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5854" w14:textId="1F6F123D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PROJET ANNONCE JAL GROUPE PROXIMO</w:t>
      </w:r>
    </w:p>
    <w:p w14:paraId="43DD8544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</w:p>
    <w:p w14:paraId="237679E9" w14:textId="2F8B9F89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 xml:space="preserve">Il a été constitué une société par acte sous seing privé, en date du </w:t>
      </w:r>
      <w:r w:rsidR="00DA0736">
        <w:rPr>
          <w:rFonts w:ascii="Roboto" w:hAnsi="Roboto"/>
          <w:color w:val="666666"/>
          <w:sz w:val="21"/>
          <w:szCs w:val="21"/>
        </w:rPr>
        <w:t>17 avril</w:t>
      </w:r>
      <w:r>
        <w:rPr>
          <w:rFonts w:ascii="Roboto" w:hAnsi="Roboto"/>
          <w:color w:val="666666"/>
          <w:sz w:val="21"/>
          <w:szCs w:val="21"/>
        </w:rPr>
        <w:t xml:space="preserve"> 2023, à MAMOUDZOU.</w:t>
      </w:r>
    </w:p>
    <w:p w14:paraId="132FB0CC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Dénomination : GROUPE PROXIMO.</w:t>
      </w:r>
    </w:p>
    <w:p w14:paraId="279E2AB9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Forme : Société par actions simplifiée.</w:t>
      </w:r>
    </w:p>
    <w:p w14:paraId="79D9BFEA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Siège social : 05 RUE MOUSSA FIDJO - CAVANI, 97600 Mamoudzou.</w:t>
      </w:r>
    </w:p>
    <w:p w14:paraId="31A46381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Objet : prise de participation dans toutes entreprises, sociétés, GIE français ou étranger, créés ou à créer, prise de participation par tous moyens toute prestation administrative de conseil et assimilé, activité de recherche, développement, animation fabrication négoce import-export se rattachant à l'activité des filiales de la société prestation se rapportant directement ou indirectement à ce qui précède ou permettant la réalisation prise, acquisition, exploitation ou cession de tout procédé, brevet, droit de propriété intellectuelle concernant ces activités participation dans toute opération pouvant se rattacher à son objet par création de société nouvelle, apport, souscription ou achat de titres ou droits, fusion ou création, acquisition, location, prise en location-gérance de tous fonds de commerce ou établissements.</w:t>
      </w:r>
    </w:p>
    <w:p w14:paraId="0A8A0A22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 xml:space="preserve">Durée de la société : 99 </w:t>
      </w:r>
      <w:proofErr w:type="gramStart"/>
      <w:r>
        <w:rPr>
          <w:rFonts w:ascii="Roboto" w:hAnsi="Roboto"/>
          <w:color w:val="666666"/>
          <w:sz w:val="21"/>
          <w:szCs w:val="21"/>
        </w:rPr>
        <w:t>année</w:t>
      </w:r>
      <w:proofErr w:type="gramEnd"/>
      <w:r>
        <w:rPr>
          <w:rFonts w:ascii="Roboto" w:hAnsi="Roboto"/>
          <w:color w:val="666666"/>
          <w:sz w:val="21"/>
          <w:szCs w:val="21"/>
        </w:rPr>
        <w:t>(s).</w:t>
      </w:r>
    </w:p>
    <w:p w14:paraId="6CB36BA7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Capital social fixe : 100 euros divisé en 100 actions de 1 euros chacune, réparties entre les actionnaires proportionnellement à leurs apports respectifs.</w:t>
      </w:r>
    </w:p>
    <w:p w14:paraId="3A35D370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Cession d'actions et agrément : Toutes les cessions d'actions sont soumises à agrément dans les conditions fixées par les statuts.</w:t>
      </w:r>
    </w:p>
    <w:p w14:paraId="3DFD4D93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Admission aux assemblées générales et exercice du droit de vote :</w:t>
      </w:r>
      <w:r>
        <w:rPr>
          <w:rStyle w:val="apple-converted-space"/>
          <w:rFonts w:ascii="Roboto" w:hAnsi="Roboto"/>
          <w:color w:val="666666"/>
          <w:sz w:val="21"/>
          <w:szCs w:val="21"/>
        </w:rPr>
        <w:t> </w:t>
      </w:r>
    </w:p>
    <w:p w14:paraId="3995CABB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Dans les conditions statutaires et légales.</w:t>
      </w:r>
    </w:p>
    <w:p w14:paraId="428F48F7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Ont été nommés :</w:t>
      </w:r>
    </w:p>
    <w:p w14:paraId="0DEF0E31" w14:textId="34F5B6A0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 xml:space="preserve">Président : Monsieur ALDRIC JAMEY 05 RUE MOUSSA FIDJO - CAVANI 97600 </w:t>
      </w:r>
      <w:r w:rsidR="00DA0736">
        <w:rPr>
          <w:rFonts w:ascii="Roboto" w:hAnsi="Roboto"/>
          <w:color w:val="666666"/>
          <w:sz w:val="21"/>
          <w:szCs w:val="21"/>
        </w:rPr>
        <w:t>MAMOUDZOU</w:t>
      </w:r>
      <w:r>
        <w:rPr>
          <w:rFonts w:ascii="Roboto" w:hAnsi="Roboto"/>
          <w:color w:val="666666"/>
          <w:sz w:val="21"/>
          <w:szCs w:val="21"/>
        </w:rPr>
        <w:t>.</w:t>
      </w:r>
    </w:p>
    <w:p w14:paraId="270014D7" w14:textId="025E94DD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Directeur général : Monsieur Steven SEKSEK 23 RUE GUSTAVE FLAUBERT 63430 Pont du Chateau</w:t>
      </w:r>
    </w:p>
    <w:p w14:paraId="492C47EF" w14:textId="77777777" w:rsidR="00675894" w:rsidRDefault="00675894" w:rsidP="00675894">
      <w:pPr>
        <w:pStyle w:val="Normal1"/>
        <w:spacing w:before="0" w:beforeAutospacing="0" w:after="0" w:afterAutospacing="0"/>
        <w:jc w:val="both"/>
        <w:rPr>
          <w:rFonts w:ascii="Roboto" w:hAnsi="Roboto"/>
          <w:color w:val="666666"/>
          <w:sz w:val="21"/>
          <w:szCs w:val="21"/>
        </w:rPr>
      </w:pPr>
      <w:r>
        <w:rPr>
          <w:rFonts w:ascii="Roboto" w:hAnsi="Roboto"/>
          <w:color w:val="666666"/>
          <w:sz w:val="21"/>
          <w:szCs w:val="21"/>
        </w:rPr>
        <w:t>La société sera immatriculée au RCS de Mamoudzou.</w:t>
      </w:r>
    </w:p>
    <w:p w14:paraId="1711131B" w14:textId="031B6F0D" w:rsidR="00F13F57" w:rsidRDefault="00F13F57"/>
    <w:p w14:paraId="4E8004BD" w14:textId="5477FB6D" w:rsidR="00675894" w:rsidRDefault="00675894">
      <w:r>
        <w:sym w:font="Wingdings" w:char="F0E0"/>
      </w:r>
      <w:r>
        <w:t xml:space="preserve"> Publier sur Journal de Mayotte</w:t>
      </w:r>
    </w:p>
    <w:p w14:paraId="19F56662" w14:textId="75196875" w:rsidR="00675894" w:rsidRDefault="00000000">
      <w:hyperlink r:id="rId4" w:history="1">
        <w:r w:rsidR="00675894" w:rsidRPr="00B32050">
          <w:rPr>
            <w:rStyle w:val="Lienhypertexte"/>
          </w:rPr>
          <w:t>https://lejournaldemayotte.yt/je-publie-mon-annonce-legale/</w:t>
        </w:r>
      </w:hyperlink>
    </w:p>
    <w:p w14:paraId="4F41851E" w14:textId="77777777" w:rsidR="00675894" w:rsidRDefault="00675894"/>
    <w:sectPr w:rsidR="0067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94"/>
    <w:rsid w:val="00675894"/>
    <w:rsid w:val="00DA0736"/>
    <w:rsid w:val="00F1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77F2D"/>
  <w15:chartTrackingRefBased/>
  <w15:docId w15:val="{CF5AF639-A801-D645-A51C-140FED13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sid w:val="006758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675894"/>
  </w:style>
  <w:style w:type="character" w:styleId="Lienhypertexte">
    <w:name w:val="Hyperlink"/>
    <w:basedOn w:val="Policepardfaut"/>
    <w:uiPriority w:val="99"/>
    <w:unhideWhenUsed/>
    <w:rsid w:val="006758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589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0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journaldemayotte.yt/je-publie-mon-annonce-lega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LAUNAY</dc:creator>
  <cp:keywords/>
  <dc:description/>
  <cp:lastModifiedBy>Estelle LAUNAY</cp:lastModifiedBy>
  <cp:revision>2</cp:revision>
  <dcterms:created xsi:type="dcterms:W3CDTF">2023-03-30T14:15:00Z</dcterms:created>
  <dcterms:modified xsi:type="dcterms:W3CDTF">2023-04-18T11:53:00Z</dcterms:modified>
</cp:coreProperties>
</file>