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C47" w:rsidRPr="004F1C47" w:rsidRDefault="004F1C47" w:rsidP="004F1C47">
      <w:pPr>
        <w:rPr>
          <w:rStyle w:val="fontstyle21"/>
          <w:rFonts w:ascii="Charter" w:hAnsi="Charter"/>
          <w:color w:val="0864A5"/>
          <w:sz w:val="24"/>
          <w:szCs w:val="24"/>
        </w:rPr>
      </w:pPr>
      <w:r w:rsidRPr="004F1C47">
        <w:rPr>
          <w:rFonts w:ascii="Charter" w:hAnsi="Charter" w:cs="Helvetica"/>
          <w:color w:val="0864A5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000000" w:themeColor="text1"/>
          <w:sz w:val="24"/>
          <w:szCs w:val="24"/>
        </w:rPr>
        <w:t>Ville de Mamoudzou (976)</w:t>
      </w:r>
      <w:r w:rsidRPr="004F1C47">
        <w:rPr>
          <w:rFonts w:ascii="Charter" w:hAnsi="Charter"/>
          <w:b/>
          <w:bCs/>
          <w:color w:val="000000" w:themeColor="text1"/>
          <w:sz w:val="24"/>
          <w:szCs w:val="24"/>
        </w:rPr>
        <w:br/>
      </w:r>
      <w:r w:rsidRPr="004F1C47">
        <w:rPr>
          <w:rStyle w:val="fontstyle01"/>
          <w:rFonts w:ascii="Charter" w:hAnsi="Charter"/>
          <w:color w:val="000000" w:themeColor="text1"/>
          <w:sz w:val="24"/>
          <w:szCs w:val="24"/>
        </w:rPr>
        <w:t>Rue du Commerce</w:t>
      </w:r>
      <w:r w:rsidRPr="004F1C47">
        <w:rPr>
          <w:rFonts w:ascii="Charter" w:hAnsi="Charter" w:cs="Helvetica"/>
          <w:color w:val="000000" w:themeColor="text1"/>
          <w:sz w:val="24"/>
          <w:szCs w:val="24"/>
        </w:rPr>
        <w:br/>
      </w:r>
      <w:r w:rsidRPr="004F1C47">
        <w:rPr>
          <w:rStyle w:val="fontstyle01"/>
          <w:rFonts w:ascii="Charter" w:hAnsi="Charter"/>
          <w:color w:val="000000" w:themeColor="text1"/>
          <w:sz w:val="24"/>
          <w:szCs w:val="24"/>
        </w:rPr>
        <w:t>BP 01</w:t>
      </w:r>
      <w:r w:rsidRPr="004F1C47">
        <w:rPr>
          <w:rFonts w:ascii="Charter" w:hAnsi="Charter" w:cs="Helvetica"/>
          <w:i/>
          <w:iCs/>
          <w:color w:val="000000" w:themeColor="text1"/>
          <w:sz w:val="24"/>
          <w:szCs w:val="24"/>
        </w:rPr>
        <w:br/>
      </w:r>
      <w:r w:rsidRPr="004F1C47">
        <w:rPr>
          <w:rStyle w:val="fontstyle01"/>
          <w:rFonts w:ascii="Charter" w:hAnsi="Charter"/>
          <w:i/>
          <w:iCs/>
          <w:color w:val="000000" w:themeColor="text1"/>
          <w:sz w:val="24"/>
          <w:szCs w:val="24"/>
        </w:rPr>
        <w:t>97600 Mamoudzou</w:t>
      </w:r>
      <w:r w:rsidRPr="004F1C47">
        <w:rPr>
          <w:rFonts w:ascii="Charter" w:hAnsi="Charter" w:cs="Helvetica"/>
          <w:color w:val="000000" w:themeColor="text1"/>
          <w:sz w:val="24"/>
          <w:szCs w:val="24"/>
        </w:rPr>
        <w:br/>
      </w:r>
      <w:r w:rsidRPr="004F1C47">
        <w:rPr>
          <w:rStyle w:val="fontstyle21"/>
          <w:rFonts w:ascii="Charter" w:hAnsi="Charter"/>
          <w:color w:val="000000" w:themeColor="text1"/>
          <w:sz w:val="24"/>
          <w:szCs w:val="24"/>
        </w:rPr>
        <w:t>AVIS D'APPEL PUBLIC À LA</w:t>
      </w:r>
      <w:r w:rsidRPr="004F1C47">
        <w:rPr>
          <w:rFonts w:ascii="Charter" w:hAnsi="Charter"/>
          <w:b/>
          <w:bCs/>
          <w:color w:val="000000" w:themeColor="text1"/>
          <w:sz w:val="24"/>
          <w:szCs w:val="24"/>
        </w:rPr>
        <w:br/>
      </w:r>
      <w:r w:rsidRPr="004F1C47">
        <w:rPr>
          <w:rStyle w:val="fontstyle21"/>
          <w:rFonts w:ascii="Charter" w:hAnsi="Charter"/>
          <w:color w:val="000000" w:themeColor="text1"/>
          <w:sz w:val="24"/>
          <w:szCs w:val="24"/>
        </w:rPr>
        <w:t>CONCURRENCE</w:t>
      </w:r>
      <w:r w:rsidRPr="004F1C47">
        <w:rPr>
          <w:rFonts w:ascii="Charter" w:hAnsi="Charter"/>
          <w:b/>
          <w:bCs/>
          <w:color w:val="000000" w:themeColor="text1"/>
          <w:sz w:val="24"/>
          <w:szCs w:val="24"/>
        </w:rPr>
        <w:br/>
      </w:r>
      <w:r w:rsidRPr="004F1C47">
        <w:rPr>
          <w:rStyle w:val="fontstyle21"/>
          <w:rFonts w:ascii="Charter" w:hAnsi="Charter"/>
          <w:color w:val="000000" w:themeColor="text1"/>
          <w:sz w:val="24"/>
          <w:szCs w:val="24"/>
        </w:rPr>
        <w:t>TRAVAUX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Fonts w:ascii="Charter" w:hAnsi="Charter"/>
          <w:b/>
          <w:bCs/>
          <w:color w:val="0864A5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1 : Identification de l'acheteur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Nom complet de l'acheteur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Ville de Mamoudzou (976)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>Numéro national d'identification :</w:t>
      </w:r>
      <w:r w:rsidRPr="004F1C47">
        <w:rPr>
          <w:rFonts w:ascii="Charter" w:hAnsi="Charter"/>
          <w:b/>
          <w:bCs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Type : SIRET - N° : 20000883700011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Code postal / Ville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97600 Mamoudzou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Groupement de commandes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2 : Communication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>Moyens d'accès aux documents de la consultation</w:t>
      </w:r>
      <w:r w:rsidRPr="004F1C47">
        <w:rPr>
          <w:rFonts w:ascii="Charter" w:hAnsi="Charter"/>
          <w:b/>
          <w:bCs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Lien vers le profil d'acheteur : https://www.marches-securises.fr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L'intégralité des documents de la consultation se trouve sur le profil d'acheteur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oui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Utilisation de moyens de communication non communément disponibles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Nom du contact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Ambdil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>-Madjid BEN SAID - Mail : amb.said@mamoudzou.yt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3 : Procédure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Type de procédure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Procédure adaptée ouverte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>Conditions de participation :</w:t>
      </w:r>
      <w:r w:rsidRPr="004F1C47">
        <w:rPr>
          <w:rFonts w:ascii="Charter" w:hAnsi="Charter"/>
          <w:b/>
          <w:bCs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Aptitude à exercer l'activité professionnelle : Renvoi au Règlement de la Consultation.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Capacité économique et financière : Renvoi au Règlement de la Consultation.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Capacités techniques et professionnelles : Renvoi au Règlement de la Consultation.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Technique d'achat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Sans objet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Date et heure limite de réception des plis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Lundi 06 février 2023 - 12:00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Présentation des offres par catalogue électronique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Interdite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Réduction du nombre de candidats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Possibilité d'attribution sans négociation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oui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L'acheteur exige la présentation de variantes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4 : Identification du marché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Intitulé du marché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Réalisation d'un terrain multisports à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Classification CPV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45112500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Type de marché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Travaux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Description </w:t>
      </w:r>
      <w:proofErr w:type="spellStart"/>
      <w:r w:rsidRPr="004F1C47">
        <w:rPr>
          <w:rStyle w:val="fontstyle21"/>
          <w:rFonts w:ascii="Charter" w:hAnsi="Charter"/>
          <w:sz w:val="20"/>
          <w:szCs w:val="20"/>
        </w:rPr>
        <w:t>succinte</w:t>
      </w:r>
      <w:proofErr w:type="spellEnd"/>
      <w:r w:rsidRPr="004F1C47">
        <w:rPr>
          <w:rStyle w:val="fontstyle21"/>
          <w:rFonts w:ascii="Charter" w:hAnsi="Charter"/>
          <w:sz w:val="20"/>
          <w:szCs w:val="20"/>
        </w:rPr>
        <w:t xml:space="preserve"> du marché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La ville de Mamoudzou compte 71 437 habitants (2017). Sa croissance démographique, oblige la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collectivité de prévoir des infrastructures adaptées à la demande des utilisateurs, potentiels des multisports.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Cet équipement est donc fondamental pour la vie de la commune.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Lieu principal d'exécution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Durée du marché (en mois)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10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La consultation comporte des tranches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lastRenderedPageBreak/>
        <w:t xml:space="preserve">La consultation prévoit une réservation de tout ou partie du marché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non</w:t>
      </w:r>
      <w:r w:rsidRPr="004F1C47">
        <w:rPr>
          <w:rFonts w:ascii="Charter" w:hAnsi="Charter" w:cs="Helvetica"/>
          <w:color w:val="CCCCCC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Marché alloti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oui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5 : Informations sur les lots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0864A5"/>
          <w:sz w:val="20"/>
          <w:szCs w:val="20"/>
        </w:rPr>
        <w:t>LOT :</w:t>
      </w:r>
      <w:r w:rsidRPr="004F1C47">
        <w:rPr>
          <w:rFonts w:ascii="Charter" w:hAnsi="Charter"/>
          <w:b/>
          <w:bCs/>
          <w:color w:val="0864A5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Terrassement [Lot 1]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Classification CPV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45112500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Lieu d'exécution du lot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0864A5"/>
          <w:sz w:val="20"/>
          <w:szCs w:val="20"/>
        </w:rPr>
        <w:t>LOT :</w:t>
      </w:r>
      <w:r w:rsidRPr="004F1C47">
        <w:rPr>
          <w:rFonts w:ascii="Charter" w:hAnsi="Charter"/>
          <w:b/>
          <w:bCs/>
          <w:color w:val="0864A5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Plomberie [Lot 2]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Classification CPV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45330000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Lieu d'exécution du lot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0864A5"/>
          <w:sz w:val="20"/>
          <w:szCs w:val="20"/>
        </w:rPr>
        <w:t>LOT :</w:t>
      </w:r>
      <w:r w:rsidRPr="004F1C47">
        <w:rPr>
          <w:rFonts w:ascii="Charter" w:hAnsi="Charter"/>
          <w:b/>
          <w:bCs/>
          <w:color w:val="0864A5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Eclairage [Lot 3]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Classification CPV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31527200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Lieu d'exécution du lot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color w:val="0864A5"/>
          <w:sz w:val="20"/>
          <w:szCs w:val="20"/>
        </w:rPr>
        <w:t>LOT :</w:t>
      </w:r>
      <w:r w:rsidRPr="004F1C47">
        <w:rPr>
          <w:rFonts w:ascii="Charter" w:hAnsi="Charter"/>
          <w:b/>
          <w:bCs/>
          <w:color w:val="0864A5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Agrès [Lot 4]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Classification CPV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37535200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Lieu d'exécution du lot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</w:p>
    <w:p w:rsidR="004F1C47" w:rsidRDefault="004F1C47" w:rsidP="004F1C47">
      <w:pPr>
        <w:rPr>
          <w:rStyle w:val="fontstyle21"/>
          <w:rFonts w:ascii="Charter" w:hAnsi="Charter"/>
          <w:color w:val="9A1E4A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Section 6 : Informations complémentaires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21"/>
          <w:rFonts w:ascii="Charter" w:hAnsi="Charter"/>
          <w:sz w:val="20"/>
          <w:szCs w:val="20"/>
        </w:rPr>
        <w:t xml:space="preserve">Visite obligatoire : </w:t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oui</w:t>
      </w:r>
      <w:r w:rsidRPr="004F1C47">
        <w:rPr>
          <w:rFonts w:ascii="Charter" w:hAnsi="Charter" w:cs="Helvetica"/>
          <w:color w:val="000000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Détails sur la visite : </w:t>
      </w:r>
      <w:proofErr w:type="spellStart"/>
      <w:r w:rsidRPr="004F1C47">
        <w:rPr>
          <w:rStyle w:val="fontstyle01"/>
          <w:rFonts w:ascii="Charter" w:hAnsi="Charter"/>
          <w:color w:val="000000"/>
          <w:sz w:val="20"/>
          <w:szCs w:val="20"/>
        </w:rPr>
        <w:t>Tsoundzou</w:t>
      </w:r>
      <w:proofErr w:type="spellEnd"/>
      <w:r w:rsidRPr="004F1C47">
        <w:rPr>
          <w:rStyle w:val="fontstyle01"/>
          <w:rFonts w:ascii="Charter" w:hAnsi="Charter"/>
          <w:color w:val="000000"/>
          <w:sz w:val="20"/>
          <w:szCs w:val="20"/>
        </w:rPr>
        <w:t xml:space="preserve"> II</w:t>
      </w:r>
    </w:p>
    <w:p w:rsidR="00313E49" w:rsidRPr="004F1C47" w:rsidRDefault="004F1C47" w:rsidP="004F1C47">
      <w:pPr>
        <w:rPr>
          <w:rFonts w:ascii="Charter" w:hAnsi="Charter"/>
          <w:sz w:val="20"/>
          <w:szCs w:val="20"/>
        </w:rPr>
      </w:pPr>
      <w:r w:rsidRPr="004F1C47">
        <w:rPr>
          <w:rStyle w:val="fontstyle21"/>
          <w:rFonts w:ascii="Charter" w:hAnsi="Charter"/>
          <w:color w:val="9A1E4A"/>
          <w:sz w:val="20"/>
          <w:szCs w:val="20"/>
        </w:rPr>
        <w:t>Date d'envoi du présent avis</w:t>
      </w:r>
      <w:r w:rsidRPr="004F1C47">
        <w:rPr>
          <w:rFonts w:ascii="Charter" w:hAnsi="Charter"/>
          <w:b/>
          <w:bCs/>
          <w:color w:val="9A1E4A"/>
          <w:sz w:val="20"/>
          <w:szCs w:val="20"/>
        </w:rPr>
        <w:br/>
      </w:r>
      <w:r w:rsidRPr="004F1C47">
        <w:rPr>
          <w:rStyle w:val="fontstyle01"/>
          <w:rFonts w:ascii="Charter" w:hAnsi="Charter"/>
          <w:color w:val="000000"/>
          <w:sz w:val="20"/>
          <w:szCs w:val="20"/>
        </w:rPr>
        <w:t>23 décembre 2022</w:t>
      </w:r>
    </w:p>
    <w:sectPr w:rsidR="00313E49" w:rsidRPr="004F1C47" w:rsidSect="0031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harter"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9A"/>
    <w:rsid w:val="00313E49"/>
    <w:rsid w:val="004F1C47"/>
    <w:rsid w:val="009A45AA"/>
    <w:rsid w:val="00A8439A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9B22"/>
  <w15:chartTrackingRefBased/>
  <w15:docId w15:val="{75067618-E05C-463B-AFA6-BD36195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F3F89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FF3F89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2022-12-25T10:32:00Z</dcterms:created>
  <dcterms:modified xsi:type="dcterms:W3CDTF">2022-12-25T10:32:00Z</dcterms:modified>
</cp:coreProperties>
</file>