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684" w:rsidRPr="00331684" w:rsidRDefault="00331684" w:rsidP="00331684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31684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331684">
        <w:rPr>
          <w:rStyle w:val="fontstyle21"/>
          <w:rFonts w:ascii="Times New Roman" w:hAnsi="Times New Roman" w:cs="Times New Roman"/>
          <w:sz w:val="24"/>
          <w:szCs w:val="24"/>
        </w:rPr>
        <w:t>Les Eaux de Mayotte (976)</w:t>
      </w:r>
      <w:r w:rsidRPr="0033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31684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ZI KAWENI BP 289</w:t>
      </w:r>
      <w:r w:rsidRPr="00331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684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97600 Mamoudzou</w:t>
      </w:r>
      <w:r w:rsidRPr="00331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684">
        <w:rPr>
          <w:rStyle w:val="fontstyle21"/>
          <w:rFonts w:ascii="Times New Roman" w:hAnsi="Times New Roman" w:cs="Times New Roman"/>
          <w:sz w:val="24"/>
          <w:szCs w:val="24"/>
        </w:rPr>
        <w:t>AVIS DE MARCHÉ</w:t>
      </w:r>
      <w:r w:rsidRPr="0033168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31684">
        <w:rPr>
          <w:rStyle w:val="fontstyle21"/>
          <w:rFonts w:ascii="Times New Roman" w:hAnsi="Times New Roman" w:cs="Times New Roman"/>
          <w:sz w:val="24"/>
          <w:szCs w:val="24"/>
        </w:rPr>
        <w:t>TRAVAUX</w:t>
      </w:r>
    </w:p>
    <w:p w:rsidR="00313E49" w:rsidRPr="00331684" w:rsidRDefault="00331684" w:rsidP="00331684">
      <w:pPr>
        <w:rPr>
          <w:rFonts w:ascii="Times New Roman" w:hAnsi="Times New Roman" w:cs="Times New Roman"/>
          <w:sz w:val="18"/>
          <w:szCs w:val="18"/>
        </w:rPr>
      </w:pPr>
      <w:r w:rsidRPr="0033168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  <w:color w:val="0864A5"/>
        </w:rPr>
        <w:t>Organisme acheteur : Les Eaux de Mayotte (976)</w:t>
      </w:r>
      <w:r w:rsidRPr="0033168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Contact : </w:t>
      </w:r>
      <w:r w:rsidRPr="00331684">
        <w:rPr>
          <w:rStyle w:val="fontstyle01"/>
          <w:rFonts w:ascii="Times New Roman" w:hAnsi="Times New Roman" w:cs="Times New Roman"/>
          <w:color w:val="000000"/>
        </w:rPr>
        <w:t>Ahamada FAHARDINE, Président du syndicat Les eaux de Mayotte, ZI KAWENI BP 289, 97600 Mamoudzou, FRANCE.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Tél. </w:t>
      </w:r>
      <w:r w:rsidRPr="00331684">
        <w:rPr>
          <w:rStyle w:val="fontstyle01"/>
          <w:rFonts w:ascii="Times New Roman" w:hAnsi="Times New Roman" w:cs="Times New Roman"/>
          <w:color w:val="000000"/>
        </w:rPr>
        <w:t>+33 269621111.</w:t>
      </w:r>
      <w:r w:rsidRPr="00331684">
        <w:rPr>
          <w:rStyle w:val="fontstyle21"/>
          <w:rFonts w:ascii="Times New Roman" w:hAnsi="Times New Roman" w:cs="Times New Roman"/>
        </w:rPr>
        <w:t xml:space="preserve">Courriel : </w:t>
      </w:r>
      <w:r w:rsidRPr="00331684">
        <w:rPr>
          <w:rStyle w:val="fontstyle01"/>
          <w:rFonts w:ascii="Times New Roman" w:hAnsi="Times New Roman" w:cs="Times New Roman"/>
          <w:color w:val="0000CC"/>
        </w:rPr>
        <w:t>inaya.ahamada@eauxdemayotte.yt</w:t>
      </w:r>
      <w:r w:rsidRPr="00331684">
        <w:rPr>
          <w:rStyle w:val="fontstyle01"/>
          <w:rFonts w:ascii="Times New Roman" w:hAnsi="Times New Roman" w:cs="Times New Roman"/>
          <w:color w:val="000000"/>
        </w:rPr>
        <w:t xml:space="preserve">. URL : </w:t>
      </w:r>
      <w:r w:rsidRPr="00331684">
        <w:rPr>
          <w:rStyle w:val="fontstyle01"/>
          <w:rFonts w:ascii="Times New Roman" w:hAnsi="Times New Roman" w:cs="Times New Roman"/>
          <w:color w:val="0000CC"/>
        </w:rPr>
        <w:t>http://eauxdemayotte.fr</w:t>
      </w:r>
      <w:r w:rsidRPr="00331684">
        <w:rPr>
          <w:rFonts w:ascii="Times New Roman" w:hAnsi="Times New Roman" w:cs="Times New Roman"/>
          <w:color w:val="0000CC"/>
          <w:sz w:val="18"/>
          <w:szCs w:val="18"/>
        </w:rPr>
        <w:br/>
      </w:r>
      <w:r w:rsidRPr="00331684">
        <w:rPr>
          <w:rStyle w:val="fontstyle01"/>
          <w:rFonts w:ascii="Times New Roman" w:hAnsi="Times New Roman" w:cs="Times New Roman"/>
          <w:color w:val="000000"/>
        </w:rPr>
        <w:t xml:space="preserve">Site du profil d'acheteur : </w:t>
      </w:r>
      <w:r w:rsidRPr="00331684">
        <w:rPr>
          <w:rStyle w:val="fontstyle01"/>
          <w:rFonts w:ascii="Times New Roman" w:hAnsi="Times New Roman" w:cs="Times New Roman"/>
          <w:color w:val="0000CC"/>
        </w:rPr>
        <w:t>https://www.marches-securises.fr</w:t>
      </w:r>
      <w:r w:rsidRPr="00331684">
        <w:rPr>
          <w:rFonts w:ascii="Times New Roman" w:hAnsi="Times New Roman" w:cs="Times New Roman"/>
          <w:color w:val="0000CC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  <w:color w:val="0864A5"/>
        </w:rPr>
        <w:t>Objet du marché : Les Eaux de Mayotte (anciennement SMEAM) dans sa volonté d'offrir à l'usager l'accès à l'eau potable</w:t>
      </w:r>
      <w:r>
        <w:rPr>
          <w:rStyle w:val="fontstyle21"/>
          <w:rFonts w:ascii="Times New Roman" w:hAnsi="Times New Roman" w:cs="Times New Roman"/>
          <w:color w:val="0864A5"/>
        </w:rPr>
        <w:t xml:space="preserve"> </w:t>
      </w:r>
      <w:r w:rsidRPr="00331684">
        <w:rPr>
          <w:rStyle w:val="fontstyle21"/>
          <w:rFonts w:ascii="Times New Roman" w:hAnsi="Times New Roman" w:cs="Times New Roman"/>
          <w:color w:val="0864A5"/>
        </w:rPr>
        <w:t>envisage de se doter d'un outil efficace pour lancer des travaux de remplacement ou de renforcement de canalisations de</w:t>
      </w:r>
      <w:r>
        <w:rPr>
          <w:rStyle w:val="fontstyle21"/>
          <w:rFonts w:ascii="Times New Roman" w:hAnsi="Times New Roman" w:cs="Times New Roman"/>
          <w:color w:val="0864A5"/>
        </w:rPr>
        <w:t xml:space="preserve"> </w:t>
      </w:r>
      <w:r w:rsidRPr="00331684">
        <w:rPr>
          <w:rStyle w:val="fontstyle21"/>
          <w:rFonts w:ascii="Times New Roman" w:hAnsi="Times New Roman" w:cs="Times New Roman"/>
          <w:color w:val="0864A5"/>
        </w:rPr>
        <w:t>distribution d'eau potable. En effet, un certain nombre de canalisations doivent être remplacées car vétustes et fuyardes ou</w:t>
      </w:r>
      <w:r>
        <w:rPr>
          <w:rStyle w:val="fontstyle21"/>
          <w:rFonts w:ascii="Times New Roman" w:hAnsi="Times New Roman" w:cs="Times New Roman"/>
          <w:color w:val="0864A5"/>
        </w:rPr>
        <w:t xml:space="preserve"> </w:t>
      </w:r>
      <w:r w:rsidRPr="00331684">
        <w:rPr>
          <w:rStyle w:val="fontstyle21"/>
          <w:rFonts w:ascii="Times New Roman" w:hAnsi="Times New Roman" w:cs="Times New Roman"/>
          <w:color w:val="0864A5"/>
        </w:rPr>
        <w:t>être remplacées pour permettre une meilleure distribution.</w:t>
      </w:r>
      <w:r w:rsidRPr="0033168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31684">
        <w:rPr>
          <w:rStyle w:val="fontstyle01"/>
          <w:rFonts w:ascii="Times New Roman" w:hAnsi="Times New Roman" w:cs="Times New Roman"/>
          <w:color w:val="000000"/>
        </w:rPr>
        <w:t>Accord cadre de travaux de remplacement et renforcement de canalisations de distribution d’eau potable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Type de marché : </w:t>
      </w:r>
      <w:r w:rsidRPr="00331684">
        <w:rPr>
          <w:rStyle w:val="fontstyle01"/>
          <w:rFonts w:ascii="Times New Roman" w:hAnsi="Times New Roman" w:cs="Times New Roman"/>
          <w:color w:val="000000"/>
        </w:rPr>
        <w:t>Travaux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Classification CPV : </w:t>
      </w:r>
      <w:r w:rsidRPr="00331684">
        <w:rPr>
          <w:rStyle w:val="fontstyle01"/>
          <w:rFonts w:ascii="Times New Roman" w:hAnsi="Times New Roman" w:cs="Times New Roman"/>
          <w:color w:val="000000"/>
        </w:rPr>
        <w:t>45232150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Division en lots. </w:t>
      </w:r>
      <w:r w:rsidRPr="00331684">
        <w:rPr>
          <w:rStyle w:val="fontstyle01"/>
          <w:rFonts w:ascii="Times New Roman" w:hAnsi="Times New Roman" w:cs="Times New Roman"/>
          <w:color w:val="000000"/>
        </w:rPr>
        <w:t>Il convient de soumettre des offres pour tous les lots.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  <w:color w:val="0864A5"/>
        </w:rPr>
        <w:t>Informations sur les lots :</w:t>
      </w:r>
      <w:r w:rsidRPr="0033168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Lot n° 1 : </w:t>
      </w:r>
      <w:r w:rsidRPr="00331684">
        <w:rPr>
          <w:rStyle w:val="fontstyle01"/>
          <w:rFonts w:ascii="Times New Roman" w:hAnsi="Times New Roman" w:cs="Times New Roman"/>
          <w:color w:val="000000"/>
        </w:rPr>
        <w:t xml:space="preserve">Lot n°1 : Secteur Nord regroupant les communes de Acoua, </w:t>
      </w:r>
      <w:proofErr w:type="spellStart"/>
      <w:r w:rsidRPr="00331684">
        <w:rPr>
          <w:rStyle w:val="fontstyle01"/>
          <w:rFonts w:ascii="Times New Roman" w:hAnsi="Times New Roman" w:cs="Times New Roman"/>
          <w:color w:val="000000"/>
        </w:rPr>
        <w:t>Mstamboro</w:t>
      </w:r>
      <w:proofErr w:type="spellEnd"/>
      <w:r w:rsidRPr="00331684">
        <w:rPr>
          <w:rStyle w:val="fontstyle01"/>
          <w:rFonts w:ascii="Times New Roman" w:hAnsi="Times New Roman" w:cs="Times New Roman"/>
          <w:color w:val="000000"/>
        </w:rPr>
        <w:t>, Bandraboua, Koungou, Mamoudzou, Dzaoudzi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331684">
        <w:rPr>
          <w:rStyle w:val="fontstyle01"/>
          <w:rFonts w:ascii="Times New Roman" w:hAnsi="Times New Roman" w:cs="Times New Roman"/>
          <w:color w:val="000000"/>
        </w:rPr>
        <w:t>Labattoir</w:t>
      </w:r>
      <w:proofErr w:type="spellEnd"/>
      <w:r w:rsidRPr="00331684">
        <w:rPr>
          <w:rStyle w:val="fontstyle01"/>
          <w:rFonts w:ascii="Times New Roman" w:hAnsi="Times New Roman" w:cs="Times New Roman"/>
          <w:color w:val="000000"/>
        </w:rPr>
        <w:t xml:space="preserve">, Pamandzi, Tsingoni, </w:t>
      </w:r>
      <w:proofErr w:type="spellStart"/>
      <w:r w:rsidRPr="00331684">
        <w:rPr>
          <w:rStyle w:val="fontstyle01"/>
          <w:rFonts w:ascii="Times New Roman" w:hAnsi="Times New Roman" w:cs="Times New Roman"/>
          <w:color w:val="000000"/>
        </w:rPr>
        <w:t>Mtsangamouj</w:t>
      </w:r>
      <w:proofErr w:type="spellEnd"/>
      <w:r w:rsidRPr="00331684">
        <w:rPr>
          <w:rStyle w:val="fontstyle01"/>
          <w:rFonts w:ascii="Times New Roman" w:hAnsi="Times New Roman" w:cs="Times New Roman"/>
          <w:color w:val="000000"/>
        </w:rPr>
        <w:t xml:space="preserve"> Les Eaux de Mayotte (anciennement SMEAM) dans sa volonté d’offrir à l’usager l’accès à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31684">
        <w:rPr>
          <w:rStyle w:val="fontstyle01"/>
          <w:rFonts w:ascii="Times New Roman" w:hAnsi="Times New Roman" w:cs="Times New Roman"/>
          <w:color w:val="000000"/>
        </w:rPr>
        <w:t>l’eau potable envisage de se doter d’un outil efficace pour lancer des travaux de remplacement ou de renforcement de canalisations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31684">
        <w:rPr>
          <w:rStyle w:val="fontstyle01"/>
          <w:rFonts w:ascii="Times New Roman" w:hAnsi="Times New Roman" w:cs="Times New Roman"/>
          <w:color w:val="000000"/>
        </w:rPr>
        <w:t>distribution d’eau potable. Le présent accord cadre vise donc à se doter d’un accord cadre mono attributaire selon 2 lots géographiques sur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31684">
        <w:rPr>
          <w:rStyle w:val="fontstyle01"/>
          <w:rFonts w:ascii="Times New Roman" w:hAnsi="Times New Roman" w:cs="Times New Roman"/>
          <w:color w:val="000000"/>
        </w:rPr>
        <w:t>le territoire mahorais.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Lot n° 2 : </w:t>
      </w:r>
      <w:r w:rsidRPr="00331684">
        <w:rPr>
          <w:rStyle w:val="fontstyle01"/>
          <w:rFonts w:ascii="Times New Roman" w:hAnsi="Times New Roman" w:cs="Times New Roman"/>
          <w:color w:val="000000"/>
        </w:rPr>
        <w:t xml:space="preserve">Lot n°2 : Secteur Sud regroupant 8 communes : Chiconi, Ouangani, </w:t>
      </w:r>
      <w:proofErr w:type="spellStart"/>
      <w:r w:rsidRPr="00331684">
        <w:rPr>
          <w:rStyle w:val="fontstyle01"/>
          <w:rFonts w:ascii="Times New Roman" w:hAnsi="Times New Roman" w:cs="Times New Roman"/>
          <w:color w:val="000000"/>
        </w:rPr>
        <w:t>Dembeni</w:t>
      </w:r>
      <w:proofErr w:type="spellEnd"/>
      <w:r w:rsidRPr="00331684">
        <w:rPr>
          <w:rStyle w:val="fontstyle01"/>
          <w:rFonts w:ascii="Times New Roman" w:hAnsi="Times New Roman" w:cs="Times New Roman"/>
          <w:color w:val="000000"/>
        </w:rPr>
        <w:t xml:space="preserve">, Sada, Chirongui, Bandrélé, Bouéni et </w:t>
      </w:r>
      <w:proofErr w:type="spellStart"/>
      <w:r w:rsidRPr="00331684">
        <w:rPr>
          <w:rStyle w:val="fontstyle01"/>
          <w:rFonts w:ascii="Times New Roman" w:hAnsi="Times New Roman" w:cs="Times New Roman"/>
          <w:color w:val="000000"/>
        </w:rPr>
        <w:t>Kani-Keli</w:t>
      </w:r>
      <w:proofErr w:type="spellEnd"/>
      <w:r w:rsidRPr="00331684">
        <w:rPr>
          <w:rStyle w:val="fontstyle01"/>
          <w:rFonts w:ascii="Times New Roman" w:hAnsi="Times New Roman" w:cs="Times New Roman"/>
          <w:color w:val="000000"/>
        </w:rPr>
        <w:t>.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31684">
        <w:rPr>
          <w:rStyle w:val="fontstyle01"/>
          <w:rFonts w:ascii="Times New Roman" w:hAnsi="Times New Roman" w:cs="Times New Roman"/>
          <w:color w:val="000000"/>
        </w:rPr>
        <w:t>Les Eaux de Mayotte (anciennement SMEAM) dans sa volonté d’offrir à l’usager l’accès à l’eau potable envisage de se doter d’un outil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331684">
        <w:rPr>
          <w:rStyle w:val="fontstyle01"/>
          <w:rFonts w:ascii="Times New Roman" w:hAnsi="Times New Roman" w:cs="Times New Roman"/>
          <w:color w:val="000000"/>
        </w:rPr>
        <w:t>efficace pour lancer des travaux de remplacement ou de renforcement de canalisations de distribution d’eau potable.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  <w:color w:val="0864A5"/>
        </w:rPr>
        <w:t>Type de procédure : Procédure ouverte</w:t>
      </w:r>
      <w:r w:rsidRPr="0033168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Date limite de réception des offres : </w:t>
      </w:r>
      <w:r w:rsidRPr="00331684">
        <w:rPr>
          <w:rStyle w:val="fontstyle01"/>
          <w:rFonts w:ascii="Times New Roman" w:hAnsi="Times New Roman" w:cs="Times New Roman"/>
          <w:color w:val="000000"/>
        </w:rPr>
        <w:t xml:space="preserve">Mardi 03 janvier 2023 - </w:t>
      </w:r>
      <w:proofErr w:type="gramStart"/>
      <w:r w:rsidRPr="00331684">
        <w:rPr>
          <w:rStyle w:val="fontstyle01"/>
          <w:rFonts w:ascii="Times New Roman" w:hAnsi="Times New Roman" w:cs="Times New Roman"/>
          <w:color w:val="000000"/>
        </w:rPr>
        <w:t>12:</w:t>
      </w:r>
      <w:proofErr w:type="gramEnd"/>
      <w:r w:rsidRPr="00331684">
        <w:rPr>
          <w:rStyle w:val="fontstyle01"/>
          <w:rFonts w:ascii="Times New Roman" w:hAnsi="Times New Roman" w:cs="Times New Roman"/>
          <w:color w:val="000000"/>
        </w:rPr>
        <w:t>00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Langue(s) pouvant être utilisée(s) : </w:t>
      </w:r>
      <w:r w:rsidRPr="00331684">
        <w:rPr>
          <w:rStyle w:val="fontstyle01"/>
          <w:rFonts w:ascii="Times New Roman" w:hAnsi="Times New Roman" w:cs="Times New Roman"/>
          <w:color w:val="000000"/>
        </w:rPr>
        <w:t>français.</w:t>
      </w:r>
      <w:r w:rsidRPr="0033168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31684">
        <w:rPr>
          <w:rStyle w:val="fontstyle21"/>
          <w:rFonts w:ascii="Times New Roman" w:hAnsi="Times New Roman" w:cs="Times New Roman"/>
        </w:rPr>
        <w:t xml:space="preserve">Avis de marché BOAMP n° : </w:t>
      </w:r>
      <w:r w:rsidRPr="00331684">
        <w:rPr>
          <w:rStyle w:val="fontstyle01"/>
          <w:rFonts w:ascii="Times New Roman" w:hAnsi="Times New Roman" w:cs="Times New Roman"/>
          <w:color w:val="000000"/>
        </w:rPr>
        <w:t>22-157916 (envoyé le 29 novembre 2022)</w:t>
      </w:r>
    </w:p>
    <w:sectPr w:rsidR="00313E49" w:rsidRPr="00331684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9"/>
    <w:rsid w:val="00313E49"/>
    <w:rsid w:val="00331684"/>
    <w:rsid w:val="00D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8D1"/>
  <w15:chartTrackingRefBased/>
  <w15:docId w15:val="{90BF120D-32DC-4082-83D1-A1814E6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4C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DF54C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2022-12-01T14:14:00Z</dcterms:created>
  <dcterms:modified xsi:type="dcterms:W3CDTF">2022-12-01T14:14:00Z</dcterms:modified>
</cp:coreProperties>
</file>