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89" w:rsidRPr="004D7F89" w:rsidRDefault="004D7F89" w:rsidP="004D7F89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D7F89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Communauté de Communes</w:t>
      </w:r>
      <w:r w:rsidRPr="004D7F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7F8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du Sud (976)</w:t>
      </w:r>
      <w:r w:rsidRPr="004D7F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7F8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Ancienne mairie de Bandrélé</w:t>
      </w:r>
      <w:r w:rsidRPr="004D7F89">
        <w:rPr>
          <w:rFonts w:ascii="Times New Roman" w:hAnsi="Times New Roman" w:cs="Times New Roman"/>
          <w:sz w:val="24"/>
          <w:szCs w:val="24"/>
        </w:rPr>
        <w:br/>
      </w:r>
      <w:r w:rsidRPr="004D7F8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97660 Bandrélé</w:t>
      </w:r>
      <w:r w:rsidRPr="004D7F89">
        <w:rPr>
          <w:rFonts w:ascii="Times New Roman" w:hAnsi="Times New Roman" w:cs="Times New Roman"/>
          <w:sz w:val="24"/>
          <w:szCs w:val="24"/>
        </w:rPr>
        <w:br/>
      </w:r>
      <w:r w:rsidRPr="004D7F8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4D7F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7F8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4D7F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7F8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SERVICES</w:t>
      </w:r>
    </w:p>
    <w:p w:rsidR="004D7F89" w:rsidRDefault="004D7F89" w:rsidP="004D7F89">
      <w:pPr>
        <w:rPr>
          <w:rStyle w:val="fontstyle21"/>
          <w:rFonts w:ascii="Times New Roman" w:hAnsi="Times New Roman" w:cs="Times New Roman"/>
          <w:color w:val="9A1E4A"/>
        </w:rPr>
      </w:pPr>
      <w:r w:rsidRPr="004D7F8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4D7F8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4D7F89">
        <w:rPr>
          <w:rStyle w:val="fontstyle01"/>
          <w:rFonts w:ascii="Times New Roman" w:hAnsi="Times New Roman" w:cs="Times New Roman"/>
          <w:color w:val="000000"/>
        </w:rPr>
        <w:t>Communauté de Communes du Sud (976)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>Numéro national d'identification :</w:t>
      </w:r>
      <w:r w:rsidRPr="004D7F8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Type : SIRET - N° : 20006047300010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Code postal / Ville : </w:t>
      </w:r>
      <w:r w:rsidRPr="004D7F89">
        <w:rPr>
          <w:rStyle w:val="fontstyle01"/>
          <w:rFonts w:ascii="Times New Roman" w:hAnsi="Times New Roman" w:cs="Times New Roman"/>
          <w:color w:val="000000"/>
        </w:rPr>
        <w:t>97660 Bandrélé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Groupement de commandes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</w:p>
    <w:p w:rsidR="004D7F89" w:rsidRDefault="004D7F89" w:rsidP="004D7F89">
      <w:pPr>
        <w:rPr>
          <w:rStyle w:val="fontstyle21"/>
          <w:rFonts w:ascii="Times New Roman" w:hAnsi="Times New Roman" w:cs="Times New Roman"/>
          <w:color w:val="9A1E4A"/>
        </w:rPr>
      </w:pPr>
      <w:r w:rsidRPr="004D7F89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4D7F8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4D7F8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4D7F89">
        <w:rPr>
          <w:rStyle w:val="fontstyle01"/>
          <w:rFonts w:ascii="Times New Roman" w:hAnsi="Times New Roman" w:cs="Times New Roman"/>
          <w:color w:val="000000"/>
        </w:rPr>
        <w:t>oui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Nom du contact : </w:t>
      </w:r>
      <w:r w:rsidRPr="004D7F89">
        <w:rPr>
          <w:rStyle w:val="fontstyle01"/>
          <w:rFonts w:ascii="Times New Roman" w:hAnsi="Times New Roman" w:cs="Times New Roman"/>
          <w:color w:val="000000"/>
        </w:rPr>
        <w:t>Ali Moussa MOUSSA BEN, président CCSUD - Tél : +33 269622744 - Mail : contact@ccsud.yt</w:t>
      </w:r>
    </w:p>
    <w:p w:rsidR="004D7F89" w:rsidRDefault="004D7F89" w:rsidP="004D7F89">
      <w:pPr>
        <w:rPr>
          <w:rStyle w:val="fontstyle21"/>
          <w:rFonts w:ascii="Times New Roman" w:hAnsi="Times New Roman" w:cs="Times New Roman"/>
          <w:color w:val="9A1E4A"/>
        </w:rPr>
      </w:pPr>
      <w:r w:rsidRPr="004D7F89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4D7F8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Type de procédure : </w:t>
      </w:r>
      <w:r w:rsidRPr="004D7F89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>Conditions de participation :</w:t>
      </w:r>
      <w:r w:rsidRPr="004D7F8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Aptitude à exercer l'activité professionnelle : Les candidats doivent présenter un "Agrément des affaires maritimes" leur autorisant à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D7F89">
        <w:rPr>
          <w:rStyle w:val="fontstyle01"/>
          <w:rFonts w:ascii="Times New Roman" w:hAnsi="Times New Roman" w:cs="Times New Roman"/>
          <w:color w:val="000000"/>
        </w:rPr>
        <w:t>dispenser la formation objet du marché public.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Capacité économique et financière : - Déclaration concernant le CA global et le CA concernant les prestations objet du contrat, réalisées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D7F89">
        <w:rPr>
          <w:rStyle w:val="fontstyle01"/>
          <w:rFonts w:ascii="Times New Roman" w:hAnsi="Times New Roman" w:cs="Times New Roman"/>
          <w:color w:val="000000"/>
        </w:rPr>
        <w:t>au cours des 3 derniers exercices disponibles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Déclaration appropriée de banques ou preuve d'une assurance pour les risques professionnels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Capacités techniques et professionnelles : - Déclaration indiquant les effectifs moyens annuels du candidat et l'importance du personnel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D7F89">
        <w:rPr>
          <w:rStyle w:val="fontstyle01"/>
          <w:rFonts w:ascii="Times New Roman" w:hAnsi="Times New Roman" w:cs="Times New Roman"/>
          <w:color w:val="000000"/>
        </w:rPr>
        <w:t>d'encadrement pour chacune des trois dernières années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Liste des principales prestations effectuées au cours des trois dernières années, indiquant le montant, la date et le destinataire. Elles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D7F89">
        <w:rPr>
          <w:rStyle w:val="fontstyle01"/>
          <w:rFonts w:ascii="Times New Roman" w:hAnsi="Times New Roman" w:cs="Times New Roman"/>
          <w:color w:val="000000"/>
        </w:rPr>
        <w:t>sont prouvées par des attestations du destinataire ou, à défaut, par une déclaration du candidat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Les éléments de preuve relatifs à des prestations exécutées il y a plus de trois ans seront pris en compte.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Indication des titres d'études et professionnels de l'opérateur économique et/ou des cadres de l'entreprise, et notamment des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responsables de prestation de services ou de conduite des travaux de même nature que celle du contrat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Déclaration indiquant l'outillage, le matériel et l'équipement technique dont le candidat dispose pour la réalisation du contrat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- Indication des mesures de gestion environnementale que le candidat pourra appliquer lors de l'exécution du contrat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Technique d'achat : </w:t>
      </w:r>
      <w:r w:rsidRPr="004D7F89">
        <w:rPr>
          <w:rStyle w:val="fontstyle01"/>
          <w:rFonts w:ascii="Times New Roman" w:hAnsi="Times New Roman" w:cs="Times New Roman"/>
          <w:color w:val="000000"/>
        </w:rPr>
        <w:t>Sans objet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4D7F89">
        <w:rPr>
          <w:rStyle w:val="fontstyle01"/>
          <w:rFonts w:ascii="Times New Roman" w:hAnsi="Times New Roman" w:cs="Times New Roman"/>
          <w:color w:val="000000"/>
        </w:rPr>
        <w:t>Mardi 13 décembre 2022 - 10:00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4D7F89">
        <w:rPr>
          <w:rStyle w:val="fontstyle01"/>
          <w:rFonts w:ascii="Times New Roman" w:hAnsi="Times New Roman" w:cs="Times New Roman"/>
          <w:color w:val="000000"/>
        </w:rPr>
        <w:t>Interdite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4D7F89">
        <w:rPr>
          <w:rStyle w:val="fontstyle01"/>
          <w:rFonts w:ascii="Times New Roman" w:hAnsi="Times New Roman" w:cs="Times New Roman"/>
          <w:color w:val="000000"/>
        </w:rPr>
        <w:t>oui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Critères d'attribution : </w:t>
      </w:r>
      <w:r w:rsidRPr="004D7F89">
        <w:rPr>
          <w:rStyle w:val="fontstyle01"/>
          <w:rFonts w:ascii="Times New Roman" w:hAnsi="Times New Roman" w:cs="Times New Roman"/>
          <w:color w:val="000000"/>
        </w:rPr>
        <w:t>Les critères retenus pour le jugement des offres sont pondérés de la manière suivante :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1-Prix des prestations 40.0 %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2-Méthodologie d'exécution des prestations 40.0 %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3-Moyens humains et Moyens matériels 20.0 %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C46CC" w:rsidRDefault="004D7F89" w:rsidP="004D7F89">
      <w:pPr>
        <w:rPr>
          <w:rStyle w:val="fontstyle21"/>
          <w:rFonts w:ascii="Times New Roman" w:hAnsi="Times New Roman" w:cs="Times New Roman"/>
          <w:color w:val="9A1E4A"/>
        </w:rPr>
      </w:pPr>
      <w:r w:rsidRPr="004D7F89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4D7F89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Intitulé du marché : </w:t>
      </w:r>
      <w:r w:rsidRPr="004D7F89">
        <w:rPr>
          <w:rStyle w:val="fontstyle01"/>
          <w:rFonts w:ascii="Times New Roman" w:hAnsi="Times New Roman" w:cs="Times New Roman"/>
          <w:color w:val="000000"/>
        </w:rPr>
        <w:t>REALISATION DE FORMATION PROFESSIONNELLE POUR LES PECHEURS DU SUD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lastRenderedPageBreak/>
        <w:t xml:space="preserve">Classification CPV : </w:t>
      </w:r>
      <w:r w:rsidRPr="004D7F89">
        <w:rPr>
          <w:rStyle w:val="fontstyle01"/>
          <w:rFonts w:ascii="Times New Roman" w:hAnsi="Times New Roman" w:cs="Times New Roman"/>
          <w:color w:val="000000"/>
        </w:rPr>
        <w:t>80500000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Type de marché : </w:t>
      </w:r>
      <w:r w:rsidRPr="004D7F89">
        <w:rPr>
          <w:rStyle w:val="fontstyle01"/>
          <w:rFonts w:ascii="Times New Roman" w:hAnsi="Times New Roman" w:cs="Times New Roman"/>
          <w:color w:val="000000"/>
        </w:rPr>
        <w:t>Services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Description succinte du marché : </w:t>
      </w:r>
      <w:r w:rsidRPr="004D7F89">
        <w:rPr>
          <w:rStyle w:val="fontstyle01"/>
          <w:rFonts w:ascii="Times New Roman" w:hAnsi="Times New Roman" w:cs="Times New Roman"/>
          <w:color w:val="000000"/>
        </w:rPr>
        <w:t>REALISATION DE FORMATION PROFESSIONNELLE POUR LES PECHEURS DU SUD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4D7F89">
        <w:rPr>
          <w:rStyle w:val="fontstyle01"/>
          <w:rFonts w:ascii="Times New Roman" w:hAnsi="Times New Roman" w:cs="Times New Roman"/>
          <w:color w:val="000000"/>
        </w:rPr>
        <w:t>Mayotte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4D7F89">
        <w:rPr>
          <w:rStyle w:val="fontstyle01"/>
          <w:rFonts w:ascii="Times New Roman" w:hAnsi="Times New Roman" w:cs="Times New Roman"/>
          <w:color w:val="000000"/>
        </w:rPr>
        <w:t>6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Marché alloti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</w:p>
    <w:p w:rsidR="004C46CC" w:rsidRDefault="004D7F89" w:rsidP="004D7F89">
      <w:pPr>
        <w:rPr>
          <w:rStyle w:val="fontstyle21"/>
          <w:rFonts w:ascii="Times New Roman" w:hAnsi="Times New Roman" w:cs="Times New Roman"/>
          <w:color w:val="9A1E4A"/>
        </w:rPr>
      </w:pPr>
      <w:r w:rsidRPr="004D7F89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4D7F8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 xml:space="preserve">Visite obligatoire : </w:t>
      </w:r>
      <w:r w:rsidRPr="004D7F89">
        <w:rPr>
          <w:rStyle w:val="fontstyle01"/>
          <w:rFonts w:ascii="Times New Roman" w:hAnsi="Times New Roman" w:cs="Times New Roman"/>
          <w:color w:val="000000"/>
        </w:rPr>
        <w:t>non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21"/>
          <w:rFonts w:ascii="Times New Roman" w:hAnsi="Times New Roman" w:cs="Times New Roman"/>
        </w:rPr>
        <w:t>Autres informations complémentaires :</w:t>
      </w:r>
      <w:r w:rsidRPr="004D7F8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La formation de pêcheurs en vue de leur professionnalisation.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Cette formation vise à permettre aux pêcheurs de la CCSud de valider les qualifications nécessaires à l’obtention de titres reconnus à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D7F89">
        <w:rPr>
          <w:rStyle w:val="fontstyle01"/>
          <w:rFonts w:ascii="Times New Roman" w:hAnsi="Times New Roman" w:cs="Times New Roman"/>
          <w:color w:val="000000"/>
        </w:rPr>
        <w:t>l’échelle internalisation (norme STCW).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Les prestations seront financées selon les modalités suivantes : Financement EUROPE</w:t>
      </w:r>
      <w:r w:rsidRPr="004D7F8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et Fonds propres CCSUD.</w:t>
      </w:r>
    </w:p>
    <w:p w:rsidR="006E54CC" w:rsidRPr="004D7F89" w:rsidRDefault="004D7F89" w:rsidP="004D7F89">
      <w:pPr>
        <w:rPr>
          <w:rFonts w:ascii="Times New Roman" w:hAnsi="Times New Roman" w:cs="Times New Roman"/>
          <w:sz w:val="18"/>
          <w:szCs w:val="18"/>
        </w:rPr>
      </w:pPr>
      <w:r w:rsidRPr="004D7F89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4D7F8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D7F89">
        <w:rPr>
          <w:rStyle w:val="fontstyle01"/>
          <w:rFonts w:ascii="Times New Roman" w:hAnsi="Times New Roman" w:cs="Times New Roman"/>
          <w:color w:val="000000"/>
        </w:rPr>
        <w:t>24 novembre 2022</w:t>
      </w:r>
    </w:p>
    <w:sectPr w:rsidR="006E54CC" w:rsidRPr="004D7F89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E6C"/>
    <w:rsid w:val="00296B38"/>
    <w:rsid w:val="002D6CDE"/>
    <w:rsid w:val="004C46CC"/>
    <w:rsid w:val="004D7F89"/>
    <w:rsid w:val="006E54CC"/>
    <w:rsid w:val="00A300C7"/>
    <w:rsid w:val="00B03CAF"/>
    <w:rsid w:val="00D922F6"/>
    <w:rsid w:val="00E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51E6C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E51E6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596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2022-11-24T21:17:00Z</dcterms:created>
  <dcterms:modified xsi:type="dcterms:W3CDTF">2022-11-24T21:22:00Z</dcterms:modified>
</cp:coreProperties>
</file>