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9" w:rsidRPr="00EE57B9" w:rsidRDefault="00EE57B9" w:rsidP="00EE57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FF"/>
          <w:sz w:val="24"/>
          <w:szCs w:val="24"/>
        </w:rPr>
        <w:t>COMMUNE DE ACOUA</w:t>
      </w:r>
      <w:r w:rsidRPr="00EE57B9">
        <w:rPr>
          <w:rFonts w:ascii="Times New Roman" w:hAnsi="Times New Roman" w:cs="Times New Roman"/>
          <w:color w:val="0000FF"/>
          <w:sz w:val="24"/>
          <w:szCs w:val="24"/>
        </w:rPr>
        <w:br/>
        <w:t>Rue de l’hôtel de ville</w:t>
      </w:r>
      <w:r w:rsidRPr="00EE57B9">
        <w:rPr>
          <w:rFonts w:ascii="Times New Roman" w:hAnsi="Times New Roman" w:cs="Times New Roman"/>
          <w:color w:val="0000FF"/>
          <w:sz w:val="24"/>
          <w:szCs w:val="24"/>
        </w:rPr>
        <w:br/>
        <w:t>97630 _ ACOUA_ Mayotte</w:t>
      </w:r>
      <w:r w:rsidRPr="00EE57B9">
        <w:rPr>
          <w:rFonts w:ascii="Times New Roman" w:hAnsi="Times New Roman" w:cs="Times New Roman"/>
          <w:color w:val="0000FF"/>
          <w:sz w:val="24"/>
          <w:szCs w:val="24"/>
        </w:rPr>
        <w:br/>
        <w:t>Tél : 0269 62 18 81</w:t>
      </w:r>
      <w:r w:rsidRPr="00EE57B9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Marché public de travaux</w:t>
      </w:r>
      <w:r w:rsidRPr="00EE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Avis d'appel public à la concurrence</w:t>
      </w:r>
    </w:p>
    <w:p w:rsidR="00E45783" w:rsidRPr="00EE57B9" w:rsidRDefault="00EE57B9" w:rsidP="00EE57B9">
      <w:pPr>
        <w:rPr>
          <w:rFonts w:ascii="Times New Roman" w:hAnsi="Times New Roman" w:cs="Times New Roman"/>
          <w:sz w:val="18"/>
          <w:szCs w:val="18"/>
        </w:rPr>
      </w:pP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Section I) : Entité adjudicatrice </w:t>
      </w:r>
      <w:proofErr w:type="gramStart"/>
      <w:r w:rsidRPr="00EE57B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Désignation : Mairie de ACOUA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Rue de l’hôtel de ville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97 630 ACOUA _ Mayotte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Téléphone : 0269 62 18 81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Le pouvoir adjudicateur : Monsieur HANAFFI </w:t>
      </w:r>
      <w:proofErr w:type="spellStart"/>
      <w:r w:rsidRPr="00EE57B9">
        <w:rPr>
          <w:rFonts w:ascii="Times New Roman" w:hAnsi="Times New Roman" w:cs="Times New Roman"/>
          <w:color w:val="000000"/>
          <w:sz w:val="18"/>
          <w:szCs w:val="18"/>
        </w:rPr>
        <w:t>Marib</w:t>
      </w:r>
      <w:proofErr w:type="spellEnd"/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Section II) : Objet du marché 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FF"/>
          <w:sz w:val="18"/>
          <w:szCs w:val="18"/>
        </w:rPr>
        <w:t>Relance du Lot 3-A : Menuiseries bois, Menuiseries Alu</w:t>
      </w:r>
      <w:r w:rsidRPr="00EE57B9">
        <w:rPr>
          <w:rFonts w:ascii="Times New Roman" w:hAnsi="Times New Roman" w:cs="Times New Roman"/>
          <w:b/>
          <w:bCs/>
          <w:color w:val="0000FF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TRAVAUX RENOVATION DE L’ECOLE ELEMENTAIRE DE MTSANGADOUA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Marché couvert par l'accord sur les marchés publics (AMP) : oui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L'avis concerne un marché.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Forme du marché : Marché alloti en 06 lots.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Type de marché de travaux : Exécution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Lieu principal d'exécution </w:t>
      </w:r>
      <w:proofErr w:type="gramStart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Village de </w:t>
      </w:r>
      <w:proofErr w:type="spellStart"/>
      <w:r w:rsidRPr="00EE57B9">
        <w:rPr>
          <w:rFonts w:ascii="Times New Roman" w:hAnsi="Times New Roman" w:cs="Times New Roman"/>
          <w:color w:val="000000"/>
          <w:sz w:val="18"/>
          <w:szCs w:val="18"/>
        </w:rPr>
        <w:t>Mtsangadoua</w:t>
      </w:r>
      <w:proofErr w:type="spellEnd"/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_ Ecole Elémentaire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Les prestations sont traitées à prix global et forfaitaire.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III) : Dévolution en marchés séparés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Informations sur les lots </w:t>
      </w:r>
      <w:proofErr w:type="gramStart"/>
      <w:r w:rsidRPr="00EE57B9">
        <w:rPr>
          <w:rFonts w:ascii="Times New Roman" w:hAnsi="Times New Roman" w:cs="Times New Roman"/>
          <w:i/>
          <w:i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t>Lot n°1 : VRD, GROS-ŒUVRE, AMENAGEMENTS EXTERIEURS, CARRELAGE, METALLERIE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  <w:t>Lot n°2 : CHARPENTE COUVERTURE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FF0000"/>
          <w:sz w:val="18"/>
          <w:szCs w:val="18"/>
        </w:rPr>
        <w:t>Lot n°3-A : MENUISERIES BOIS, MENUISERIES ALU</w:t>
      </w:r>
      <w:r w:rsidRPr="00EE57B9">
        <w:rPr>
          <w:rFonts w:ascii="Times New Roman" w:hAnsi="Times New Roman" w:cs="Times New Roman"/>
          <w:b/>
          <w:bCs/>
          <w:color w:val="FF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t>Lot n°3-B : FAUX-PLAFOND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  <w:t>Lot n°4 : PLOMBERIE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  <w:t>Lot n°5 : PEINTURE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  <w:t>Lot n°6 : ELECTRICITE</w:t>
      </w:r>
      <w:r w:rsidRPr="00EE57B9">
        <w:rPr>
          <w:rFonts w:ascii="Times New Roman" w:hAnsi="Times New Roman" w:cs="Times New Roman"/>
          <w:b/>
          <w:bCs/>
          <w:color w:val="A6A6A6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Seul le Lot 3-A est l’objet de ce marché.</w:t>
      </w:r>
      <w:r w:rsidRPr="00EE57B9">
        <w:rPr>
          <w:rFonts w:ascii="Times New Roman" w:hAnsi="Times New Roman" w:cs="Times New Roman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Avis d'appel public à la concurrence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Page 2/3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IV) : Retenue de Garantie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Une retenue de garantie est prévue. Son taux par rapport au montant du marché est de 5 %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Cette retenue de garantie peut être remplacée par une garantie à première demande ou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éventuellement une caution personnelle et solidaire.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Une avance est prévue. Son montant est égal à 5 % du montant du marché.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Il n'est pas exigé de garantie pour le remboursement de l'avance.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V): Conditions de participation :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 candidat devra produire une lettre de candidature et une déclaration du candidat établies sur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papier libre ou sur des formulaires DC1 et DC2 dûment complétés, et, s'il est en redressement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judiciaire, la copie du ou des jugements prononcés, ainsi que les éléments suivants :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Situation juridique :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les renseignements sur le respect de l'obligation d'emploi mentionnée à l'article L328-7 et L328-10 du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code du travail de Mayotte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si les documents fournis par le candidat ne sont pas rédigés en langue française, ils doivent être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accompagnés d'une traduction en français certifiée conforme à l'original par un traducteur assermenté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l'engagement écrit de chacun des opérateurs du candidat justifiant que le candidat dispose de leurs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capacités pour l'exécution du marché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Capacité économique et financière :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la déclaration concernant le chiffre d'affaires global et le chiffre d'affaires concernant les fournitures,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services ou travaux objet du marché, réalisés au cours des trois derniers exercices disponibles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la déclaration appropriée de banques ou la preuve d'une assurance pour risques professionnels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Capacité technique :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le(s) certificat(s) de qualité ou de capacité délivré(s) par des organismes indépendants ou moyens de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lastRenderedPageBreak/>
        <w:t>preuve équivalents, tels que des certificats de qualifications professionnelles ou de conformité à des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spécifications techniques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une déclaration indiquant l'outillage, le matériel et l'équipement technique dont le candidat dispose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pour la réalisation de marchés de même nature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un document indiquant les titres d'études et professionnels des cadres de l'entreprise, et notamment des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responsables de prestation de services ou de conduite des travaux de même nature que celle du marché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une déclaration indiquant les effectifs moyens annuels du candidat et l'importance du personnel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d'encadrement pour chacune des trois dernières années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une liste des travaux exécutés au cours des cinq dernières années, appuyée d'attestations de bonne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exécution pour les travaux les plus importants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VI) : Procédure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Marché à Procédure Adaptée en vertu des articles L.2123-1 et R.2123-4 du code de la commande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publique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VII) : Critères d'attribution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 classement des offres et le choix du/des attributaire(s) sont fondés sur l'offre économiquement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la plus avantageuse appréciée en fonction des critères pondérés énoncés ci-dessous.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Les critères sont notés sur 20.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Critère Délai d'exécution pondéré à 4.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2. Critère Prix des prestations pondéré à 10.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3. Critère Valeur technique pondéré à 6.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Critères entendus pour chaque lot.</w:t>
      </w:r>
      <w:r w:rsidRPr="00EE57B9">
        <w:rPr>
          <w:rFonts w:ascii="Times New Roman" w:hAnsi="Times New Roman" w:cs="Times New Roman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Avis d'appel public à la concurrence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Page 3/3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Section VIII) : Renseignements d'ordre administratif </w:t>
      </w:r>
      <w:proofErr w:type="gramStart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La présente consultation est une consultation initiale.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Date d'envoi du présent avis à la publication : </w:t>
      </w:r>
      <w:r w:rsidRPr="00EE57B9">
        <w:rPr>
          <w:rFonts w:ascii="Times New Roman" w:hAnsi="Times New Roman" w:cs="Times New Roman"/>
          <w:color w:val="FF0000"/>
          <w:sz w:val="18"/>
          <w:szCs w:val="18"/>
        </w:rPr>
        <w:t>16 novembre 2022</w:t>
      </w:r>
      <w:r w:rsidRPr="00EE57B9"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EE57B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Date limite de réception des offres : </w:t>
      </w:r>
      <w:r w:rsidRPr="00EE57B9">
        <w:rPr>
          <w:rFonts w:ascii="Times New Roman" w:hAnsi="Times New Roman" w:cs="Times New Roman"/>
          <w:color w:val="FF0000"/>
          <w:sz w:val="18"/>
          <w:szCs w:val="18"/>
        </w:rPr>
        <w:t>28 novembre 2022 à 09 : 00</w:t>
      </w:r>
      <w:r w:rsidRPr="00EE57B9"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 soumissionnaire est tenu de maintenir son offre pendant un délai de 120 jours à compter de la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date limite de réception des offres.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Le dossier de consultation est à retirer sur le site de : </w:t>
      </w:r>
      <w:r w:rsidRPr="00EE57B9">
        <w:rPr>
          <w:rFonts w:ascii="Times New Roman" w:hAnsi="Times New Roman" w:cs="Times New Roman"/>
          <w:color w:val="0000FF"/>
          <w:sz w:val="18"/>
          <w:szCs w:val="18"/>
        </w:rPr>
        <w:t>marchés sécurisés</w:t>
      </w:r>
      <w:r w:rsidRPr="00EE57B9">
        <w:rPr>
          <w:rFonts w:ascii="Times New Roman" w:hAnsi="Times New Roman" w:cs="Times New Roman"/>
          <w:color w:val="0000FF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Section IX) : Modalités essentielles de financement et de paiement </w:t>
      </w:r>
      <w:proofErr w:type="gramStart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 délai global de paiement des prestations est fixé à 30 jours.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Règlement par Acomptes mensuels.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X) : Forme juridique que devra revêtir le groupement d'opérateurs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 xml:space="preserve">économiques attributaire du marché </w:t>
      </w:r>
      <w:proofErr w:type="gramStart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Après l'attribution du marché, la personne signataire du marché pourra exiger que le titulaire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adopte la forme juridique suivante : groupement solidaire.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La même entreprise ne peut pas présenter pour le marché ou un de ses lots plusieurs offres, en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agissant à la fois :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en qualité de candidat individuel et de membre d'un ou plusieurs groupements ;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sym w:font="Symbol" w:char="F0B7"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 en qualité de membre de plusieurs groupements.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Section XI) : Instance chargée des procédures de recours </w:t>
      </w:r>
      <w:proofErr w:type="gramStart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 Tribunal Administratif de Mamoudzou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Rue les Hauts des Jardins du Collège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97600 MAMOUDZOU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MAYOTTE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Tél : 0269 61 18 56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Fax : 0269 61 18 62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Section XII) : Conditions de remise des candidatures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>Les documents relatifs à la candidature seront signés par le candidat dans les conditions fixées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  <w:t>par les articles L.2123-1 et R.2123-4 du code de la commande publique.</w:t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Sur un support numérique, le candidat devra déposer son offre sur la plateforme des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marchés sécurisés.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color w:val="000000"/>
          <w:sz w:val="18"/>
          <w:szCs w:val="18"/>
        </w:rPr>
        <w:t xml:space="preserve">Le pli contenant la candidature et l'offre du candidat doit être déposé à l’adresse suivante </w:t>
      </w:r>
      <w:proofErr w:type="gramStart"/>
      <w:r w:rsidRPr="00EE57B9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EE57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Sur un support numérique, le candidat devra déposer son offre sur la plateforme des</w:t>
      </w:r>
      <w:r w:rsidRPr="00EE57B9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  <w:t>marchés sécurisés.</w:t>
      </w:r>
    </w:p>
    <w:sectPr w:rsidR="00E45783" w:rsidRPr="00EE57B9" w:rsidSect="002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576F"/>
    <w:rsid w:val="00326303"/>
    <w:rsid w:val="003945A5"/>
    <w:rsid w:val="003E142B"/>
    <w:rsid w:val="004621B6"/>
    <w:rsid w:val="00464B02"/>
    <w:rsid w:val="00475751"/>
    <w:rsid w:val="004B1220"/>
    <w:rsid w:val="004D2FE8"/>
    <w:rsid w:val="005367DF"/>
    <w:rsid w:val="0061489E"/>
    <w:rsid w:val="00654661"/>
    <w:rsid w:val="00656502"/>
    <w:rsid w:val="006B227A"/>
    <w:rsid w:val="007C74C6"/>
    <w:rsid w:val="00816E6B"/>
    <w:rsid w:val="00851821"/>
    <w:rsid w:val="00947801"/>
    <w:rsid w:val="00A56510"/>
    <w:rsid w:val="00AB7252"/>
    <w:rsid w:val="00AE156F"/>
    <w:rsid w:val="00AF2873"/>
    <w:rsid w:val="00B14514"/>
    <w:rsid w:val="00BF4761"/>
    <w:rsid w:val="00CC6171"/>
    <w:rsid w:val="00D51892"/>
    <w:rsid w:val="00DD5A47"/>
    <w:rsid w:val="00E20C8B"/>
    <w:rsid w:val="00E45783"/>
    <w:rsid w:val="00EE57B9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B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AB7252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AB7252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EE57B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Policepardfaut"/>
    <w:rsid w:val="00EE57B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olicepardfaut"/>
    <w:rsid w:val="00EE57B9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EE57B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Policepardfaut"/>
    <w:rsid w:val="00EE57B9"/>
    <w:rPr>
      <w:rFonts w:ascii="Times" w:hAnsi="Time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2022-11-16T12:29:00Z</dcterms:created>
  <dcterms:modified xsi:type="dcterms:W3CDTF">2022-11-16T12:29:00Z</dcterms:modified>
</cp:coreProperties>
</file>