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C1E" w:rsidRDefault="009A6C1E" w:rsidP="009A6C1E">
      <w:pPr>
        <w:widowControl w:val="0"/>
        <w:autoSpaceDE w:val="0"/>
        <w:autoSpaceDN w:val="0"/>
        <w:adjustRightInd w:val="0"/>
        <w:spacing w:after="240"/>
        <w:rPr>
          <w:rFonts w:ascii="Times" w:hAnsi="Times" w:cs="Times"/>
        </w:rPr>
      </w:pPr>
      <w:r>
        <w:rPr>
          <w:rFonts w:ascii="Times" w:hAnsi="Times" w:cs="Times"/>
          <w:b/>
          <w:bCs/>
          <w:sz w:val="32"/>
          <w:szCs w:val="32"/>
        </w:rPr>
        <w:t>Voici les principaux éléments que je retiens de nos échanges, les 27 TRAVAUX d’HERCULE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 MAYOTTE a beaucoup misé sur l’administratif, à présent on est saturé et il faut même dégraisser, le mot d’ordre est d’inverser la vapeur pour miser sur le secteur privé, un secteur privé adapté à MAYOTTE, et l’économie sociale et solidaire y correspondrait.</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 xml:space="preserve">L’ESS pourrait également jouer le rôle de transition entre un secteur public très dominant et un vrai secteur </w:t>
      </w:r>
      <w:proofErr w:type="gramStart"/>
      <w:r>
        <w:rPr>
          <w:rFonts w:ascii="Times" w:hAnsi="Times" w:cs="Times"/>
          <w:sz w:val="32"/>
          <w:szCs w:val="32"/>
        </w:rPr>
        <w:t>privé</w:t>
      </w:r>
      <w:proofErr w:type="gramEnd"/>
      <w:r>
        <w:rPr>
          <w:rFonts w:ascii="Times" w:hAnsi="Times" w:cs="Times"/>
          <w:sz w:val="32"/>
          <w:szCs w:val="32"/>
        </w:rPr>
        <w:t>. Ainsi on évoluerait d’un modèle à un autre sans que cela soit trop « brutal ». Où en est on actuellement au niveau de l’ESS à MAYOTTE ? Doit on retenir le chiffre de 10% des emplois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Quid de l’offre et la demande à ce niveau ? Il pourrait être judicieux de réunir quelques acteurs dynamiques de l’ESS à MAYOTTE et quelques candidats prêts à s’y lancer pour définir un mode d’accompagnement pour booster ce secteur.</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2. Autre idée de modèle de développement, le fait de conjuguer une société hyper moderne avec de vraies traditions...Ou plutôt en s’appuyant sur la culture mahoraise ? Cela suppose de bien identifier ce qu’est la culture mahoraise et ce qui dans cette culture a tendance à se développer sur le plan économique.</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Le « miracle mauricien » n’est sans doute pas à copier, mais il est intéressant à décrypter, voici ce qu’en disait le journal Jeune Afrique :</w:t>
      </w:r>
    </w:p>
    <w:p w:rsidR="009A6C1E" w:rsidRDefault="009A6C1E" w:rsidP="009A6C1E">
      <w:pPr>
        <w:widowControl w:val="0"/>
        <w:autoSpaceDE w:val="0"/>
        <w:autoSpaceDN w:val="0"/>
        <w:adjustRightInd w:val="0"/>
        <w:rPr>
          <w:rFonts w:ascii="Times" w:hAnsi="Times" w:cs="Times"/>
        </w:rPr>
      </w:pPr>
      <w:r>
        <w:rPr>
          <w:rFonts w:ascii="Times" w:hAnsi="Times" w:cs="Times"/>
          <w:noProof/>
        </w:rPr>
        <w:drawing>
          <wp:inline distT="0" distB="0" distL="0" distR="0">
            <wp:extent cx="8255" cy="82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8255" cy="82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9A6C1E" w:rsidRDefault="009A6C1E" w:rsidP="009A6C1E">
      <w:pPr>
        <w:widowControl w:val="0"/>
        <w:autoSpaceDE w:val="0"/>
        <w:autoSpaceDN w:val="0"/>
        <w:adjustRightInd w:val="0"/>
        <w:spacing w:after="240"/>
        <w:rPr>
          <w:rFonts w:ascii="Times" w:hAnsi="Times" w:cs="Times"/>
        </w:rPr>
      </w:pPr>
      <w:r>
        <w:rPr>
          <w:rFonts w:ascii="Times" w:hAnsi="Times" w:cs="Times"/>
          <w:sz w:val="26"/>
          <w:szCs w:val="26"/>
        </w:rPr>
        <w:t xml:space="preserve">Le concept d'économie </w:t>
      </w:r>
      <w:r>
        <w:rPr>
          <w:rFonts w:ascii="Times" w:hAnsi="Times" w:cs="Times"/>
          <w:color w:val="224856"/>
          <w:sz w:val="26"/>
          <w:szCs w:val="26"/>
        </w:rPr>
        <w:t xml:space="preserve">sociale et solidaire </w:t>
      </w:r>
      <w:r>
        <w:rPr>
          <w:rFonts w:ascii="Times" w:hAnsi="Times" w:cs="Times"/>
          <w:sz w:val="26"/>
          <w:szCs w:val="26"/>
        </w:rPr>
        <w:t>(ESS) désigne un ensemble d'entreprises organisées sous forme de coopératives, mutuelles, associations, ou fondations, dont le fonctionnement interne et les activités sont fondés sur un principe de solidarité et d'utilité sociale. Ces entreprises adoptent des modes de gestion démocratiques et participatifs. Elles encadrent strictement l'utilisation des bénéfices qu'elles réalisent : le profit individuel est proscrit et les résultats sont réinvestis. Leurs ressources financières sont généralement en partie publiques.</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26"/>
          <w:szCs w:val="26"/>
        </w:rPr>
        <w:t xml:space="preserve">Elles bénéficient d'un cadre juridique renforcé par la </w:t>
      </w:r>
      <w:r>
        <w:rPr>
          <w:rFonts w:ascii="Times" w:hAnsi="Times" w:cs="Times"/>
          <w:color w:val="224856"/>
          <w:sz w:val="26"/>
          <w:szCs w:val="26"/>
        </w:rPr>
        <w:t>loi n° 2014-856 du 31 juillet 2014 relative à l'économie sociale et solidaire.</w:t>
      </w:r>
    </w:p>
    <w:p w:rsidR="009A6C1E" w:rsidRDefault="009A6C1E" w:rsidP="009A6C1E">
      <w:pPr>
        <w:widowControl w:val="0"/>
        <w:autoSpaceDE w:val="0"/>
        <w:autoSpaceDN w:val="0"/>
        <w:adjustRightInd w:val="0"/>
        <w:rPr>
          <w:rFonts w:ascii="Times" w:hAnsi="Times" w:cs="Times"/>
        </w:rPr>
      </w:pPr>
      <w:r>
        <w:rPr>
          <w:rFonts w:ascii="Times" w:hAnsi="Times" w:cs="Times"/>
          <w:noProof/>
        </w:rPr>
        <w:drawing>
          <wp:inline distT="0" distB="0" distL="0" distR="0">
            <wp:extent cx="8255" cy="82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8255" cy="82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9A6C1E" w:rsidRDefault="009A6C1E" w:rsidP="009A6C1E">
      <w:pPr>
        <w:widowControl w:val="0"/>
        <w:autoSpaceDE w:val="0"/>
        <w:autoSpaceDN w:val="0"/>
        <w:adjustRightInd w:val="0"/>
        <w:rPr>
          <w:rFonts w:ascii="Times" w:hAnsi="Times" w:cs="Times"/>
        </w:rPr>
      </w:pPr>
      <w:r>
        <w:rPr>
          <w:rFonts w:ascii="Times" w:hAnsi="Times" w:cs="Times"/>
          <w:noProof/>
        </w:rPr>
        <w:drawing>
          <wp:inline distT="0" distB="0" distL="0" distR="0">
            <wp:extent cx="8255" cy="825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8255" cy="825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9A6C1E" w:rsidRDefault="009A6C1E" w:rsidP="009A6C1E">
      <w:pPr>
        <w:widowControl w:val="0"/>
        <w:autoSpaceDE w:val="0"/>
        <w:autoSpaceDN w:val="0"/>
        <w:adjustRightInd w:val="0"/>
        <w:spacing w:after="240"/>
        <w:rPr>
          <w:rFonts w:ascii="Times" w:hAnsi="Times" w:cs="Times"/>
        </w:rPr>
      </w:pPr>
      <w:r>
        <w:rPr>
          <w:rFonts w:ascii="Times" w:hAnsi="Times" w:cs="Times"/>
          <w:color w:val="131212"/>
          <w:sz w:val="26"/>
          <w:szCs w:val="26"/>
        </w:rPr>
        <w:t xml:space="preserve">Est-ce là </w:t>
      </w:r>
      <w:r>
        <w:rPr>
          <w:rFonts w:ascii="Times" w:hAnsi="Times" w:cs="Times"/>
          <w:color w:val="193A4F"/>
          <w:sz w:val="26"/>
          <w:szCs w:val="26"/>
        </w:rPr>
        <w:t xml:space="preserve">le "miracle mauricien" que vantent les élites du pays </w:t>
      </w:r>
      <w:r>
        <w:rPr>
          <w:rFonts w:ascii="Times" w:hAnsi="Times" w:cs="Times"/>
          <w:color w:val="131212"/>
          <w:sz w:val="26"/>
          <w:szCs w:val="26"/>
        </w:rPr>
        <w:t xml:space="preserve">? Un temple dédié non </w:t>
      </w:r>
      <w:r>
        <w:rPr>
          <w:rFonts w:ascii="Times" w:hAnsi="Times" w:cs="Times"/>
          <w:color w:val="131212"/>
          <w:sz w:val="26"/>
          <w:szCs w:val="26"/>
        </w:rPr>
        <w:lastRenderedPageBreak/>
        <w:t>pas au culte hindou, comme il en existe des dizaines sur l’île, mais à la consommation ? En partie, oui. Maurice n’a pas eu à entrer dans la mondialisation, elle y est depuis le début de son peuplement, quand les colons (français puis britanniques) sont arrivés et y ont fait venir des esclaves africains, avant d’engager des coolies indiens.</w:t>
      </w:r>
    </w:p>
    <w:p w:rsidR="009A6C1E" w:rsidRDefault="009A6C1E" w:rsidP="009A6C1E">
      <w:pPr>
        <w:widowControl w:val="0"/>
        <w:autoSpaceDE w:val="0"/>
        <w:autoSpaceDN w:val="0"/>
        <w:adjustRightInd w:val="0"/>
        <w:spacing w:after="240"/>
        <w:rPr>
          <w:rFonts w:ascii="Times" w:hAnsi="Times" w:cs="Times"/>
        </w:rPr>
      </w:pPr>
      <w:r>
        <w:rPr>
          <w:rFonts w:ascii="Times" w:hAnsi="Times" w:cs="Times"/>
          <w:color w:val="131212"/>
          <w:sz w:val="26"/>
          <w:szCs w:val="26"/>
        </w:rPr>
        <w:t xml:space="preserve">Mais le "miracle", c’est bien plus. C’est aussi une scène politique certes complexe et agitée, mais pacifiée – le pays n’a jamais connu de coup d’État. C’est un </w:t>
      </w:r>
      <w:proofErr w:type="spellStart"/>
      <w:r>
        <w:rPr>
          <w:rFonts w:ascii="Times" w:hAnsi="Times" w:cs="Times"/>
          <w:color w:val="131212"/>
          <w:sz w:val="26"/>
          <w:szCs w:val="26"/>
        </w:rPr>
        <w:t>welfare</w:t>
      </w:r>
      <w:proofErr w:type="spellEnd"/>
      <w:r>
        <w:rPr>
          <w:rFonts w:ascii="Times" w:hAnsi="Times" w:cs="Times"/>
          <w:color w:val="131212"/>
          <w:sz w:val="26"/>
          <w:szCs w:val="26"/>
        </w:rPr>
        <w:t xml:space="preserve"> state ("État providence") sans équivalent en Afrique, sauf chez le voisin seychellois : santé gratuite (même pour les sans-papiers), école et transports également, caisse de retraite, allocations pour les personnes handicapées...</w:t>
      </w:r>
    </w:p>
    <w:p w:rsidR="009A6C1E" w:rsidRDefault="009A6C1E" w:rsidP="009A6C1E">
      <w:pPr>
        <w:widowControl w:val="0"/>
        <w:autoSpaceDE w:val="0"/>
        <w:autoSpaceDN w:val="0"/>
        <w:adjustRightInd w:val="0"/>
        <w:spacing w:after="240"/>
        <w:rPr>
          <w:rFonts w:ascii="Times" w:hAnsi="Times" w:cs="Times"/>
        </w:rPr>
      </w:pPr>
      <w:r>
        <w:rPr>
          <w:rFonts w:ascii="Times" w:hAnsi="Times" w:cs="Times"/>
          <w:color w:val="131212"/>
          <w:sz w:val="26"/>
          <w:szCs w:val="26"/>
        </w:rPr>
        <w:t>Enfin, c’est un développement économique fulgurant. Depuis des années, le pays truste les places d’honneur au palmarès des bons élèves du libéralisme : il est le premier africain au classement "</w:t>
      </w:r>
      <w:proofErr w:type="spellStart"/>
      <w:r>
        <w:rPr>
          <w:rFonts w:ascii="Times" w:hAnsi="Times" w:cs="Times"/>
          <w:color w:val="131212"/>
          <w:sz w:val="26"/>
          <w:szCs w:val="26"/>
        </w:rPr>
        <w:t>Doing</w:t>
      </w:r>
      <w:proofErr w:type="spellEnd"/>
      <w:r>
        <w:rPr>
          <w:rFonts w:ascii="Times" w:hAnsi="Times" w:cs="Times"/>
          <w:color w:val="131212"/>
          <w:sz w:val="26"/>
          <w:szCs w:val="26"/>
        </w:rPr>
        <w:t xml:space="preserve"> Business" de la Banque mondiale, premier à l’indice Ibrahim de la gouvernance africaine, etc. Et il ne cesse de se régénérer : il y a eu le sucre, puis le tourisme et le textile, et aujourd’hui le global business, avec ses banques, ses assurances, ses services...</w:t>
      </w:r>
    </w:p>
    <w:p w:rsidR="009A6C1E" w:rsidRDefault="009A6C1E" w:rsidP="009A6C1E">
      <w:pPr>
        <w:widowControl w:val="0"/>
        <w:autoSpaceDE w:val="0"/>
        <w:autoSpaceDN w:val="0"/>
        <w:adjustRightInd w:val="0"/>
        <w:rPr>
          <w:rFonts w:ascii="Times" w:hAnsi="Times" w:cs="Times"/>
        </w:rPr>
      </w:pPr>
      <w:r>
        <w:rPr>
          <w:rFonts w:ascii="Times" w:hAnsi="Times" w:cs="Times"/>
          <w:noProof/>
        </w:rPr>
        <w:drawing>
          <wp:inline distT="0" distB="0" distL="0" distR="0">
            <wp:extent cx="1786255" cy="825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6255" cy="8255"/>
                    </a:xfrm>
                    <a:prstGeom prst="rect">
                      <a:avLst/>
                    </a:prstGeom>
                    <a:noFill/>
                    <a:ln>
                      <a:noFill/>
                    </a:ln>
                  </pic:spPr>
                </pic:pic>
              </a:graphicData>
            </a:graphic>
          </wp:inline>
        </w:drawing>
      </w:r>
    </w:p>
    <w:p w:rsidR="009A6C1E" w:rsidRDefault="009A6C1E" w:rsidP="009A6C1E">
      <w:pPr>
        <w:widowControl w:val="0"/>
        <w:autoSpaceDE w:val="0"/>
        <w:autoSpaceDN w:val="0"/>
        <w:adjustRightInd w:val="0"/>
        <w:rPr>
          <w:rFonts w:ascii="Times" w:hAnsi="Times" w:cs="Times"/>
        </w:rPr>
      </w:pPr>
      <w:r>
        <w:rPr>
          <w:rFonts w:ascii="Times" w:hAnsi="Times" w:cs="Times"/>
          <w:noProof/>
        </w:rPr>
        <w:drawing>
          <wp:inline distT="0" distB="0" distL="0" distR="0">
            <wp:extent cx="279400" cy="825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 cy="8255"/>
                    </a:xfrm>
                    <a:prstGeom prst="rect">
                      <a:avLst/>
                    </a:prstGeom>
                    <a:noFill/>
                    <a:ln>
                      <a:noFill/>
                    </a:ln>
                  </pic:spPr>
                </pic:pic>
              </a:graphicData>
            </a:graphic>
          </wp:inline>
        </w:drawing>
      </w:r>
    </w:p>
    <w:p w:rsidR="009A6C1E" w:rsidRDefault="009A6C1E" w:rsidP="009A6C1E">
      <w:pPr>
        <w:widowControl w:val="0"/>
        <w:autoSpaceDE w:val="0"/>
        <w:autoSpaceDN w:val="0"/>
        <w:adjustRightInd w:val="0"/>
        <w:rPr>
          <w:rFonts w:ascii="Times" w:hAnsi="Times" w:cs="Times"/>
        </w:rPr>
      </w:pPr>
      <w:r>
        <w:rPr>
          <w:rFonts w:ascii="Times" w:hAnsi="Times" w:cs="Times"/>
          <w:noProof/>
        </w:rPr>
        <w:drawing>
          <wp:inline distT="0" distB="0" distL="0" distR="0">
            <wp:extent cx="558800" cy="825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8255"/>
                    </a:xfrm>
                    <a:prstGeom prst="rect">
                      <a:avLst/>
                    </a:prstGeom>
                    <a:noFill/>
                    <a:ln>
                      <a:noFill/>
                    </a:ln>
                  </pic:spPr>
                </pic:pic>
              </a:graphicData>
            </a:graphic>
          </wp:inline>
        </w:drawing>
      </w:r>
    </w:p>
    <w:p w:rsidR="009A6C1E" w:rsidRDefault="009A6C1E" w:rsidP="009A6C1E">
      <w:pPr>
        <w:widowControl w:val="0"/>
        <w:autoSpaceDE w:val="0"/>
        <w:autoSpaceDN w:val="0"/>
        <w:adjustRightInd w:val="0"/>
        <w:rPr>
          <w:rFonts w:ascii="Times" w:hAnsi="Times" w:cs="Times"/>
        </w:rPr>
      </w:pPr>
      <w:r>
        <w:rPr>
          <w:rFonts w:ascii="Times" w:hAnsi="Times" w:cs="Times"/>
          <w:noProof/>
        </w:rPr>
        <w:drawing>
          <wp:inline distT="0" distB="0" distL="0" distR="0">
            <wp:extent cx="1083945" cy="82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945" cy="8255"/>
                    </a:xfrm>
                    <a:prstGeom prst="rect">
                      <a:avLst/>
                    </a:prstGeom>
                    <a:noFill/>
                    <a:ln>
                      <a:noFill/>
                    </a:ln>
                  </pic:spPr>
                </pic:pic>
              </a:graphicData>
            </a:graphic>
          </wp:inline>
        </w:drawing>
      </w:r>
    </w:p>
    <w:p w:rsidR="009A6C1E" w:rsidRDefault="009A6C1E" w:rsidP="009A6C1E">
      <w:pPr>
        <w:widowControl w:val="0"/>
        <w:autoSpaceDE w:val="0"/>
        <w:autoSpaceDN w:val="0"/>
        <w:adjustRightInd w:val="0"/>
        <w:rPr>
          <w:rFonts w:ascii="Times" w:hAnsi="Times" w:cs="Times"/>
        </w:rPr>
      </w:pPr>
      <w:r>
        <w:rPr>
          <w:rFonts w:ascii="Times" w:hAnsi="Times" w:cs="Times"/>
          <w:noProof/>
        </w:rPr>
        <w:drawing>
          <wp:inline distT="0" distB="0" distL="0" distR="0">
            <wp:extent cx="1033145" cy="825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145" cy="8255"/>
                    </a:xfrm>
                    <a:prstGeom prst="rect">
                      <a:avLst/>
                    </a:prstGeom>
                    <a:noFill/>
                    <a:ln>
                      <a:noFill/>
                    </a:ln>
                  </pic:spPr>
                </pic:pic>
              </a:graphicData>
            </a:graphic>
          </wp:inline>
        </w:drawing>
      </w:r>
    </w:p>
    <w:p w:rsidR="009A6C1E" w:rsidRDefault="009A6C1E" w:rsidP="009A6C1E">
      <w:pPr>
        <w:widowControl w:val="0"/>
        <w:autoSpaceDE w:val="0"/>
        <w:autoSpaceDN w:val="0"/>
        <w:adjustRightInd w:val="0"/>
        <w:rPr>
          <w:rFonts w:ascii="Times" w:hAnsi="Times" w:cs="Times"/>
        </w:rPr>
      </w:pPr>
      <w:r>
        <w:rPr>
          <w:rFonts w:ascii="Times" w:hAnsi="Times" w:cs="Times"/>
          <w:noProof/>
        </w:rPr>
        <w:drawing>
          <wp:inline distT="0" distB="0" distL="0" distR="0">
            <wp:extent cx="8255" cy="825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8255" cy="825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Il est intéressant de voir que la diversité du peuplement a été un atout du développement économique, chaque communauté ayant cherché à se développer un peu comme si le progrès d’une communauté entrainait ou motivait la communauté voisine. L’article évoque l’état providence et aussi une certaine paix civile, ces facteurs sont sans doute très importants car il est difficile de développer une économie si les personnes ne sont pas en sécurité ou si les personnes se sentent bridées par une autorité... trop autoritaire... L’article évoque un libéralisme créatif puisqu’il se régénère et truste les premières places des classements économiques. Sans doute faut il voir dans ce libéralisme la création de richesses car ceci est la clé de voûte de tout développement économique.</w:t>
      </w:r>
    </w:p>
    <w:p w:rsidR="009A6C1E" w:rsidRDefault="009A6C1E" w:rsidP="009A6C1E">
      <w:pPr>
        <w:widowControl w:val="0"/>
        <w:autoSpaceDE w:val="0"/>
        <w:autoSpaceDN w:val="0"/>
        <w:adjustRightInd w:val="0"/>
        <w:spacing w:after="240"/>
        <w:rPr>
          <w:rFonts w:ascii="Times" w:hAnsi="Times" w:cs="Times"/>
        </w:rPr>
      </w:pPr>
      <w:r>
        <w:rPr>
          <w:rFonts w:ascii="Times" w:hAnsi="Times" w:cs="Times"/>
          <w:i/>
          <w:iCs/>
          <w:sz w:val="30"/>
          <w:szCs w:val="30"/>
        </w:rPr>
        <w:t xml:space="preserve">Rédacteur : Bernard Alvin </w:t>
      </w:r>
      <w:r>
        <w:rPr>
          <w:rFonts w:ascii="Times" w:hAnsi="Times" w:cs="Times"/>
          <w:position w:val="-2"/>
          <w:sz w:val="32"/>
          <w:szCs w:val="32"/>
        </w:rPr>
        <w:t xml:space="preserve">8 </w:t>
      </w:r>
      <w:r>
        <w:rPr>
          <w:rFonts w:ascii="Times" w:hAnsi="Times" w:cs="Times"/>
          <w:i/>
          <w:iCs/>
          <w:sz w:val="30"/>
          <w:szCs w:val="30"/>
        </w:rPr>
        <w:t>Master Class du CJD Mayotte du 17/11/15</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Il pourrait être intéressant de mener un brainstorming avec un groupe de travail réunissant la diversité mahoraise pour imaginer ce qui pourrait être le miracle mahorais d’ici 5 ou 10 ans... A l’issue de ce groupe de travail, on pourrait écrire ce type d’article à vocation prospective de manière à décrire ce qui caractériserait ce futur miracle mahorais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3. Le multilinguisme semble être l’une des caractéristiques de MAYOTTE, on parle le swahili, le portugais, le créole, le français, l’arabe... Le multilinguisme s’accompagne d’un multiculturalisme s’appuyant sur plusieurs religions. La proximité culturelle avec certains territoires en développement au Moyen-Orient et en Afrique de l’Est est clairement un atout majeur, cela facilite beaucoup la communication et la confiance vis-à-vis de ces peuples.</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 xml:space="preserve">Il serait intéressant de faire un état des lieux sur cette proximité culturelle pour identifier ce qui existe déjà et ce qui tend à se développer afin de pouvoir favoriser cela. Pourquoi ne pas réunir les acteurs les plus dynamiques dans chaque rapprochement culturel, l’un au niveau des pays du Moyen Orient, un autre au niveau des pays de l’Afrique de l’Est, un autre au niveau de la France Métropolitaine et de l’Europe, </w:t>
      </w:r>
      <w:proofErr w:type="spellStart"/>
      <w:r>
        <w:rPr>
          <w:rFonts w:ascii="Times" w:hAnsi="Times" w:cs="Times"/>
          <w:sz w:val="32"/>
          <w:szCs w:val="32"/>
        </w:rPr>
        <w:t>etc</w:t>
      </w:r>
      <w:proofErr w:type="spellEnd"/>
      <w:r>
        <w:rPr>
          <w:rFonts w:ascii="Times" w:hAnsi="Times" w:cs="Times"/>
          <w:sz w:val="32"/>
          <w:szCs w:val="32"/>
        </w:rPr>
        <w:t xml:space="preserve">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4. La France et même l’Europe pourraient beaucoup appuyer MAYOTTE si elles constataient que les mahorais ont développé un courant économique avec des zones géographiques en plein développement. MAYOTTE pourrait « vendre » ses premiers résultats réalisés avec ces zones et ainsi accompagner des entreprises métropolitaines et européennes souhaitant elles aussi commercer avec ces zones géographiques. Ainsi telle entreprise métropolitaine ou européenne construirait elle un bureau à MAYOTTE pour investir tel ou tel marché en Afrique ou au Moyen Orient.</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5. Autres zones de proximité avec MAYOTTE : le Mozambique, les Comores, le Nord de Madagascar. Puisqu’on peut s’y sentir chez soi quand on y va, cela montre bien qu’il y a des échanges potentiels importants. Là aussi il serait judicieux de réunir des acteurs économiques mahorais ayant déjà tissé des relations commerciales avec ces pays pour voir comment on pourrait aller de l’avant...</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6. Il y a un problème de voies de communication à MAYOTTE, il manque de liaisons aériennes, il y a le problème de la barge qui limite les échanges, le problème du manque de routes également. Il serait donc utile d’imaginer un plan de développement de ces voies de communication appuyé sur un plan de développement économique des acteurs de l’île. A partir de là il faudrait identifier les investisseurs qu’il faudrait rencontrer (l’état français ? la communauté européenne ?) pour les motiver à agir.</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7. Le multilinguisme semble un atout important de MAYOTTE. Alors pourquoi pas proposer à des universités françaises, européennes ou africaines de créer des centres de formation localisés à MAYOTTE et à destination à la fois des mahorais mais aussi des peuples voisins ? Sans doute faudrait-il alors rencontrer des dirigeants de ces universités avec un projet et des arguments montrant tout l’intérêt pour elles de s’installer à MAYOTTE.</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 xml:space="preserve">Pour monter ce projet, on pourrait faire un </w:t>
      </w:r>
      <w:proofErr w:type="spellStart"/>
      <w:r>
        <w:rPr>
          <w:rFonts w:ascii="Times" w:hAnsi="Times" w:cs="Times"/>
          <w:sz w:val="32"/>
          <w:szCs w:val="32"/>
        </w:rPr>
        <w:t>benchmarking</w:t>
      </w:r>
      <w:proofErr w:type="spellEnd"/>
      <w:r>
        <w:rPr>
          <w:rFonts w:ascii="Times" w:hAnsi="Times" w:cs="Times"/>
          <w:sz w:val="32"/>
          <w:szCs w:val="32"/>
        </w:rPr>
        <w:t xml:space="preserve"> de ce qui se passe à MAURICE car ils ont déjà convaincu certaines universités notamment britanniques de venir s’installer là-bas.</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8. Il a été évoqué l’idée de mettre en place des modalités d’éducation correspondant au territoire, pourquoi pas développer les enseignements qui semblent correspondre le mieux aux talents et motivations des mahorais ?</w:t>
      </w:r>
    </w:p>
    <w:p w:rsidR="009A6C1E" w:rsidRDefault="009A6C1E" w:rsidP="009A6C1E">
      <w:pPr>
        <w:widowControl w:val="0"/>
        <w:autoSpaceDE w:val="0"/>
        <w:autoSpaceDN w:val="0"/>
        <w:adjustRightInd w:val="0"/>
        <w:spacing w:after="240"/>
        <w:rPr>
          <w:rFonts w:ascii="Times" w:hAnsi="Times" w:cs="Times"/>
        </w:rPr>
      </w:pPr>
      <w:r>
        <w:rPr>
          <w:rFonts w:ascii="Times" w:hAnsi="Times" w:cs="Times"/>
          <w:i/>
          <w:iCs/>
          <w:sz w:val="30"/>
          <w:szCs w:val="30"/>
        </w:rPr>
        <w:t xml:space="preserve">Rédacteur : Bernard Alvin </w:t>
      </w:r>
      <w:r>
        <w:rPr>
          <w:rFonts w:ascii="Times" w:hAnsi="Times" w:cs="Times"/>
          <w:position w:val="-2"/>
          <w:sz w:val="32"/>
          <w:szCs w:val="32"/>
        </w:rPr>
        <w:t xml:space="preserve">9 </w:t>
      </w:r>
      <w:r>
        <w:rPr>
          <w:rFonts w:ascii="Times" w:hAnsi="Times" w:cs="Times"/>
          <w:i/>
          <w:iCs/>
          <w:sz w:val="30"/>
          <w:szCs w:val="30"/>
        </w:rPr>
        <w:t>Master Class du CJD Mayotte du 17/11/15</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9. Pour se prendre en main, il faut se mettre dans la tête qu’on peut le faire, cette réflexion est très juste. L’aspect psychologique est très important. Et pour bien montrer qu’on se met cela dans la tête, il faudrait que des personnes prennent des initiatives pour tenter de monter tel ou tel projet.</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Il serait bien d’accompagner ces personnes pour les soutenir. Alors pourquoi ne pas créer une structure d’accompagnement des candidats entrepreneurs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10. On parle beaucoup des problèmes de sécurité à MAYOTTE, il serait bien de réfléchir à un plan pour pacifier l’île car l’insécurité est un frein au développement économique. Il y a des solutions à tout problème, il faut pour cela mener un bon diagnostic de la situation et ensuite bâtir un plan pour agir sur les causes de l’insécurité.</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11. Concernant l’apprentissage des métiers de l’agriculture, on y vient par dépit, ceci semble valable pour d’autres secteurs également. Cela révèle sans doute le fait que les personnes n’ont pas fait de travail sur leur orientation avant d’apprendre tel ou tel métier. Il pourrait être judicieux de monter une structure d’orientation pour aider les personnes à mieux savoir ce qu’elles auraient envie de faire. Au sein des cursus de formation, il pourrait être judicieux de réserver quelques heures à la construction d’un projet professionnel pour favoriser l’implication personnelle des personnes dans l’apprentissage des métiers.</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12. On peut s’épanouir dans tout secteur, y compris celui de l’agriculture. C’est probablement le manque d’informations sur les possibilités du secteur qui fait que les personnes peuvent avoir des idées arrêtées limitatives. Pourquoi ne pas organiser de temps en temps des salons d’information sur tel ou tel secteur montrant la richesse des métiers de ce secteur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13. Les entrepreneurs ne sont pas nécessairement des docteurs universitaires, un certain nombre d’entre eux est autodidacte. On fait souvent de la formation une fin en soi ou incontournable pour devenir entrepreneur. La formation doit être considérée comme un moyen parmi d’autres au service des projets des uns et des autres. Ce n’est d’ailleurs qu’à ce titre que les personnes s’impliqueront très fortement dans les formations suivies.</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Par ailleurs, la formation ne se situe pas seulement sur des bancs des écoles, certaines entreprises sont dites « apprenantes » car elles ont une politique très dynamique pour développer les compétences et talents de leurs personnels. Sans doute faudrait il identifier à MAYOTTE les acteurs ayant développé des approches permettant de concilier la formation avec l’entrepreneuriat.</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14. Créer une entreprise suppose beaucoup de motivation, et souvent c’est un rêve qui en est à l’origine. A partir de là le chef d’entreprise se projette dans une certaine vision. Il serait important d’accompagner toute personne qui le souhaite à identifier un projet qui puisse la faire rêver au point d’entreprendre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 xml:space="preserve">15. Nous avons tous besoin d’exemples pour s’autoriser à aller de l’avant, alors pourquoi pas faire un ouvrage ou un journal reprenant quelques « </w:t>
      </w:r>
      <w:proofErr w:type="spellStart"/>
      <w:r>
        <w:rPr>
          <w:rFonts w:ascii="Times" w:hAnsi="Times" w:cs="Times"/>
          <w:sz w:val="32"/>
          <w:szCs w:val="32"/>
        </w:rPr>
        <w:t>success</w:t>
      </w:r>
      <w:proofErr w:type="spellEnd"/>
      <w:r>
        <w:rPr>
          <w:rFonts w:ascii="Times" w:hAnsi="Times" w:cs="Times"/>
          <w:sz w:val="32"/>
          <w:szCs w:val="32"/>
        </w:rPr>
        <w:t xml:space="preserve"> stories » mahoraises et diffuser cela à la population ?</w:t>
      </w:r>
    </w:p>
    <w:p w:rsidR="009A6C1E" w:rsidRDefault="009A6C1E" w:rsidP="009A6C1E">
      <w:pPr>
        <w:widowControl w:val="0"/>
        <w:autoSpaceDE w:val="0"/>
        <w:autoSpaceDN w:val="0"/>
        <w:adjustRightInd w:val="0"/>
        <w:spacing w:after="240"/>
        <w:rPr>
          <w:rFonts w:ascii="Times" w:hAnsi="Times" w:cs="Times"/>
        </w:rPr>
      </w:pPr>
      <w:r>
        <w:rPr>
          <w:rFonts w:ascii="Times" w:hAnsi="Times" w:cs="Times"/>
          <w:i/>
          <w:iCs/>
          <w:sz w:val="30"/>
          <w:szCs w:val="30"/>
        </w:rPr>
        <w:t xml:space="preserve">Rédacteur : Bernard Alvin </w:t>
      </w:r>
      <w:r>
        <w:rPr>
          <w:rFonts w:ascii="Times" w:hAnsi="Times" w:cs="Times"/>
          <w:position w:val="-2"/>
          <w:sz w:val="32"/>
          <w:szCs w:val="32"/>
        </w:rPr>
        <w:t xml:space="preserve">10 </w:t>
      </w:r>
      <w:r>
        <w:rPr>
          <w:rFonts w:ascii="Times" w:hAnsi="Times" w:cs="Times"/>
          <w:i/>
          <w:iCs/>
          <w:sz w:val="30"/>
          <w:szCs w:val="30"/>
        </w:rPr>
        <w:t>Master Class du CJD Mayotte du 17/11/15</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16. Pour revenir aux transports, quand l’un avance une idée de téléphérique ou l’autre une idée de métro, immédiatement les idées sont rejetées sous prétexte que le prix est trop élevé. Il est dommage qu’on ne se serve pas de certaines idées pour enclencher une réflexion très créative. Il faudrait pouvoir s’habituer à créer des groupes de réflexion à partir d’idées fortes. Mon expérience est qu’il y a souvent beaucoup de créativité utile à partir d’idées jugées absurdes.</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Une créativité bien menée et suivie finit par déboucher sur des sujets réalisables et très motivants. Alors pourquoi ne pas lancer de tels groupes de créativité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17. La nouvelle route du littoral est impressionnante à La Réunion, elle va coûter plusieurs milliards d’euros. La Réunion est un département au même titre que Mayotte. Qu’est ce qui empêche les mahorais de formuler des projets ambitieux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18. Il manque singulièrement de projets entrepreneuriaux à Mayotte. Par ailleurs les personnes ne s’approprient pas assez les projets existants. Tout cela s’apprend. Il faudrait lancer une structure qui permette aux personnes de créer un projet et aussi de les accompagner dans le déroulement de ceux ci en faisant beaucoup de pédagogie.</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19. L’économie « invisible » semble importante à MAYOTTE, c’est le signe qu’il y a bien des initiatives économiques qui se prennent. Le fait que ça soit «invisible» limite singulièrement la portée outre le fait que cette invisibilité ait un aspect « hors jeu ». Sans doute faudrait-il s’intéresser à ces acteurs qui prennent des initiatives informelles pour savoir comment les motiver pour passer à un stade supérieur d’entrepreneur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20. MAYOTTE 2025 est un plan de l’état alors qu’il appartient au conseil départemental. Le monde politique peut clairement donner des impulsions pour favoriser tel ou tel courant économique jugé à forts potentiels pour l’île. Il manque une vraie stratégie de décision qui permettrait de se projeter. Pourquoi ne pas réunir les élus pour bâtir un plan judicieux et bien accompagné pour créer des espaces capables d’inciter la population à s’y engouffrer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 xml:space="preserve">21. Actuellement dans la formation, il manque un vrai débat sur l’offre. Elle ne correspond pas au besoin. Sans doute faut il revoir le </w:t>
      </w:r>
      <w:proofErr w:type="spellStart"/>
      <w:r>
        <w:rPr>
          <w:rFonts w:ascii="Times" w:hAnsi="Times" w:cs="Times"/>
          <w:sz w:val="32"/>
          <w:szCs w:val="32"/>
        </w:rPr>
        <w:t>process</w:t>
      </w:r>
      <w:proofErr w:type="spellEnd"/>
      <w:r>
        <w:rPr>
          <w:rFonts w:ascii="Times" w:hAnsi="Times" w:cs="Times"/>
          <w:sz w:val="32"/>
          <w:szCs w:val="32"/>
        </w:rPr>
        <w:t xml:space="preserve"> d’entrée en formation. Dans certaines écoles, on fait un vrai recrutement et les futurs élèves doivent montrer leur motivation, sans doute faut il s’en inspirer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 xml:space="preserve">22. Il semble y avoir de vraies difficultés de dialogues entre les organisations patronales, le système éducatif, et les politiques. La réunion du CJD montre qu’on peut mettre autour d’une table tous ces acteurs en les rendant communicant. Ne faut il pas renouveler ce type de </w:t>
      </w:r>
      <w:proofErr w:type="spellStart"/>
      <w:r>
        <w:rPr>
          <w:rFonts w:ascii="Times" w:hAnsi="Times" w:cs="Times"/>
          <w:sz w:val="32"/>
          <w:szCs w:val="32"/>
        </w:rPr>
        <w:t>réunionspour</w:t>
      </w:r>
      <w:proofErr w:type="spellEnd"/>
      <w:r>
        <w:rPr>
          <w:rFonts w:ascii="Times" w:hAnsi="Times" w:cs="Times"/>
          <w:sz w:val="32"/>
          <w:szCs w:val="32"/>
        </w:rPr>
        <w:t xml:space="preserve"> habituer ces acteurs à se parler, nul doute qu’une telle communication favoriserait la coopération entre ces personnes.</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23. Comment mobiliser des financements pour les projets ? Il semble que ce sujet ne soit pas très clair. Il serait utile de prendre une initiative politique pour faire connaître cela aux mahorais entrepreneurs ....</w:t>
      </w:r>
    </w:p>
    <w:p w:rsidR="009A6C1E" w:rsidRDefault="009A6C1E" w:rsidP="009A6C1E">
      <w:pPr>
        <w:widowControl w:val="0"/>
        <w:autoSpaceDE w:val="0"/>
        <w:autoSpaceDN w:val="0"/>
        <w:adjustRightInd w:val="0"/>
        <w:spacing w:after="240"/>
        <w:rPr>
          <w:rFonts w:ascii="Times" w:hAnsi="Times" w:cs="Times"/>
        </w:rPr>
      </w:pPr>
      <w:r>
        <w:rPr>
          <w:rFonts w:ascii="Times" w:hAnsi="Times" w:cs="Times"/>
          <w:i/>
          <w:iCs/>
          <w:sz w:val="30"/>
          <w:szCs w:val="30"/>
        </w:rPr>
        <w:t xml:space="preserve">Rédacteur : Bernard Alvin </w:t>
      </w:r>
      <w:r>
        <w:rPr>
          <w:rFonts w:ascii="Times" w:hAnsi="Times" w:cs="Times"/>
          <w:position w:val="-2"/>
          <w:sz w:val="32"/>
          <w:szCs w:val="32"/>
        </w:rPr>
        <w:t xml:space="preserve">11 </w:t>
      </w:r>
      <w:r>
        <w:rPr>
          <w:rFonts w:ascii="Times" w:hAnsi="Times" w:cs="Times"/>
          <w:i/>
          <w:iCs/>
          <w:sz w:val="30"/>
          <w:szCs w:val="30"/>
        </w:rPr>
        <w:t>Master Class du CJD Mayotte du 17/11/15</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24. MAYOTTE est confrontée au changement, et elle va l’être de plus en plus. Les turbulences et problèmes de sécurité n’y sont peut être pas étranger. Car il est bien connu que le changement génère systématiquement de la résistance au changement. Il faut « accepter » ces résistances et surtout les accompagner pour pouvoir les surpasser.</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25. Au niveau du conseil départemental, chacun se fait élire dans son coin, il serait intéressant de changer cela pour que les élus s’associent pour construire des projets en commun. C’est d’autant plus intéressant que MAYOTTE est non seulement un DEPARTEMENT mais aussi une REGION avec tous les potentiels économiques et financiers que cela représente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26. Il y a à MAYOTTE des « couveuses » ou pépinières d’entreprises Sans doute faudrait-il s’appuyer sur de telles structures pour développer un courant entrepreneurial. Est-on bien informé à MAYOTTE sur l’existence de ces « couveuses » et de ce qu’elles apportent ?</w:t>
      </w:r>
    </w:p>
    <w:p w:rsidR="009A6C1E" w:rsidRDefault="009A6C1E" w:rsidP="009A6C1E">
      <w:pPr>
        <w:widowControl w:val="0"/>
        <w:autoSpaceDE w:val="0"/>
        <w:autoSpaceDN w:val="0"/>
        <w:adjustRightInd w:val="0"/>
        <w:spacing w:after="240"/>
        <w:rPr>
          <w:rFonts w:ascii="Times" w:hAnsi="Times" w:cs="Times"/>
        </w:rPr>
      </w:pPr>
      <w:r>
        <w:rPr>
          <w:rFonts w:ascii="Times" w:hAnsi="Times" w:cs="Times"/>
          <w:sz w:val="32"/>
          <w:szCs w:val="32"/>
        </w:rPr>
        <w:t xml:space="preserve">27. Le débat multi-acteurs du CJD est jugé intéressant, il est même proposé de le reproduire à d’autres niveaux comme celui du conseil départemental. Sans doute ce modèle a-t-il vocation à se développer car la communication </w:t>
      </w:r>
      <w:proofErr w:type="gramStart"/>
      <w:r>
        <w:rPr>
          <w:rFonts w:ascii="Times" w:hAnsi="Times" w:cs="Times"/>
          <w:sz w:val="32"/>
          <w:szCs w:val="32"/>
        </w:rPr>
        <w:t>produit</w:t>
      </w:r>
      <w:proofErr w:type="gramEnd"/>
      <w:r>
        <w:rPr>
          <w:rFonts w:ascii="Times" w:hAnsi="Times" w:cs="Times"/>
          <w:sz w:val="32"/>
          <w:szCs w:val="32"/>
        </w:rPr>
        <w:t xml:space="preserve"> de l’intelligence collective, prélude à tout développement de richesses.</w:t>
      </w:r>
    </w:p>
    <w:p w:rsidR="009A6C1E" w:rsidRDefault="009A6C1E" w:rsidP="009A6C1E">
      <w:pPr>
        <w:widowControl w:val="0"/>
        <w:autoSpaceDE w:val="0"/>
        <w:autoSpaceDN w:val="0"/>
        <w:adjustRightInd w:val="0"/>
        <w:spacing w:after="240"/>
        <w:rPr>
          <w:rFonts w:ascii="Times" w:hAnsi="Times" w:cs="Times"/>
        </w:rPr>
      </w:pPr>
      <w:r>
        <w:rPr>
          <w:rFonts w:ascii="Times" w:hAnsi="Times" w:cs="Times"/>
          <w:i/>
          <w:iCs/>
          <w:sz w:val="30"/>
          <w:szCs w:val="30"/>
        </w:rPr>
        <w:t xml:space="preserve">Rédacteur : Bernard Alvin </w:t>
      </w:r>
      <w:r>
        <w:rPr>
          <w:rFonts w:ascii="Times" w:hAnsi="Times" w:cs="Times"/>
          <w:position w:val="-2"/>
          <w:sz w:val="32"/>
          <w:szCs w:val="32"/>
        </w:rPr>
        <w:t xml:space="preserve">12 </w:t>
      </w:r>
      <w:r>
        <w:rPr>
          <w:rFonts w:ascii="Times" w:hAnsi="Times" w:cs="Times"/>
          <w:i/>
          <w:iCs/>
          <w:sz w:val="30"/>
          <w:szCs w:val="30"/>
        </w:rPr>
        <w:t>Master Class du CJD Mayotte du 17/11/15</w:t>
      </w:r>
    </w:p>
    <w:p w:rsidR="003645D6" w:rsidRDefault="009A6C1E" w:rsidP="009A6C1E">
      <w:r>
        <w:rPr>
          <w:rFonts w:ascii="Times" w:hAnsi="Times" w:cs="Times"/>
          <w:noProof/>
        </w:rPr>
        <w:drawing>
          <wp:inline distT="0" distB="0" distL="0" distR="0">
            <wp:extent cx="5080000" cy="3928745"/>
            <wp:effectExtent l="0" t="0" r="0" b="825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000" cy="3928745"/>
                    </a:xfrm>
                    <a:prstGeom prst="rect">
                      <a:avLst/>
                    </a:prstGeom>
                    <a:noFill/>
                    <a:ln>
                      <a:noFill/>
                    </a:ln>
                  </pic:spPr>
                </pic:pic>
              </a:graphicData>
            </a:graphic>
          </wp:inline>
        </w:drawing>
      </w:r>
      <w:bookmarkStart w:id="0" w:name="_GoBack"/>
      <w:bookmarkEnd w:id="0"/>
    </w:p>
    <w:sectPr w:rsidR="003645D6" w:rsidSect="003645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C1E"/>
    <w:rsid w:val="003645D6"/>
    <w:rsid w:val="009A6C1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7BE4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6C1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A6C1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6C1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A6C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2376</Words>
  <Characters>13074</Characters>
  <Application>Microsoft Macintosh Word</Application>
  <DocSecurity>0</DocSecurity>
  <Lines>108</Lines>
  <Paragraphs>30</Paragraphs>
  <ScaleCrop>false</ScaleCrop>
  <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PERZO</dc:creator>
  <cp:keywords/>
  <dc:description/>
  <cp:lastModifiedBy>ANNE PERZO</cp:lastModifiedBy>
  <cp:revision>1</cp:revision>
  <dcterms:created xsi:type="dcterms:W3CDTF">2015-12-01T03:00:00Z</dcterms:created>
  <dcterms:modified xsi:type="dcterms:W3CDTF">2015-12-01T03:02:00Z</dcterms:modified>
</cp:coreProperties>
</file>